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23.xml" ContentType="application/vnd.openxmlformats-officedocument.themeOverride+xml"/>
  <Override PartName="/word/theme/themeOverride24.xml" ContentType="application/vnd.openxmlformats-officedocument.themeOverride+xml"/>
  <Override PartName="/word/theme/themeOverride25.xml" ContentType="application/vnd.openxmlformats-officedocument.themeOverride+xml"/>
  <Override PartName="/word/theme/themeOverride26.xml" ContentType="application/vnd.openxmlformats-officedocument.themeOverride+xml"/>
  <Override PartName="/word/theme/themeOverride27.xml" ContentType="application/vnd.openxmlformats-officedocument.themeOverride+xml"/>
  <Override PartName="/word/theme/themeOverride28.xml" ContentType="application/vnd.openxmlformats-officedocument.themeOverride+xml"/>
  <Override PartName="/word/theme/themeOverride29.xml" ContentType="application/vnd.openxmlformats-officedocument.themeOverride+xml"/>
  <Override PartName="/word/theme/themeOverride3.xml" ContentType="application/vnd.openxmlformats-officedocument.themeOverride+xml"/>
  <Override PartName="/word/theme/themeOverride30.xml" ContentType="application/vnd.openxmlformats-officedocument.themeOverride+xml"/>
  <Override PartName="/word/theme/themeOverride31.xml" ContentType="application/vnd.openxmlformats-officedocument.themeOverride+xml"/>
  <Override PartName="/word/theme/themeOverride32.xml" ContentType="application/vnd.openxmlformats-officedocument.themeOverride+xml"/>
  <Override PartName="/word/theme/themeOverride33.xml" ContentType="application/vnd.openxmlformats-officedocument.themeOverride+xml"/>
  <Override PartName="/word/theme/themeOverride34.xml" ContentType="application/vnd.openxmlformats-officedocument.themeOverride+xml"/>
  <Override PartName="/word/theme/themeOverride35.xml" ContentType="application/vnd.openxmlformats-officedocument.themeOverride+xml"/>
  <Override PartName="/word/theme/themeOverride36.xml" ContentType="application/vnd.openxmlformats-officedocument.themeOverride+xml"/>
  <Override PartName="/word/theme/themeOverride37.xml" ContentType="application/vnd.openxmlformats-officedocument.themeOverride+xml"/>
  <Override PartName="/word/theme/themeOverride38.xml" ContentType="application/vnd.openxmlformats-officedocument.themeOverride+xml"/>
  <Override PartName="/word/theme/themeOverride39.xml" ContentType="application/vnd.openxmlformats-officedocument.themeOverride+xml"/>
  <Override PartName="/word/theme/themeOverride4.xml" ContentType="application/vnd.openxmlformats-officedocument.themeOverride+xml"/>
  <Override PartName="/word/theme/themeOverride40.xml" ContentType="application/vnd.openxmlformats-officedocument.themeOverride+xml"/>
  <Override PartName="/word/theme/themeOverride41.xml" ContentType="application/vnd.openxmlformats-officedocument.themeOverride+xml"/>
  <Override PartName="/word/theme/themeOverride42.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28"/>
        </w:rPr>
      </w:pPr>
    </w:p>
    <w:p>
      <w:pPr>
        <w:jc w:val="center"/>
        <w:rPr>
          <w:rFonts w:ascii="Arial" w:hAnsi="Arial" w:cs="Arial"/>
          <w:b/>
          <w:sz w:val="28"/>
        </w:rPr>
      </w:pPr>
    </w:p>
    <w:p>
      <w:pPr>
        <w:jc w:val="center"/>
        <w:rPr>
          <w:rFonts w:ascii="Arial" w:hAnsi="Arial" w:cs="Arial"/>
          <w:b/>
          <w:sz w:val="28"/>
        </w:rPr>
      </w:pPr>
    </w:p>
    <w:p>
      <w:pPr>
        <w:spacing w:beforeLines="50" w:line="360" w:lineRule="auto"/>
        <w:rPr>
          <w:rFonts w:ascii="宋体" w:hAnsi="宋体"/>
          <w:b/>
          <w:sz w:val="44"/>
          <w:szCs w:val="44"/>
        </w:rPr>
      </w:pPr>
      <w:r>
        <w:rPr>
          <w:rFonts w:ascii="宋体" w:hAnsi="宋体"/>
          <w:b/>
          <w:sz w:val="44"/>
          <w:szCs w:val="44"/>
        </w:rPr>
        <w:t>2015</w:t>
      </w:r>
      <w:r>
        <w:rPr>
          <w:rFonts w:hint="eastAsia" w:ascii="宋体" w:hAnsi="宋体"/>
          <w:b/>
          <w:sz w:val="44"/>
          <w:szCs w:val="44"/>
        </w:rPr>
        <w:t>年</w:t>
      </w:r>
    </w:p>
    <w:p>
      <w:pPr>
        <w:spacing w:beforeLines="50" w:line="360" w:lineRule="auto"/>
        <w:rPr>
          <w:rFonts w:ascii="宋体" w:hAnsi="宋体"/>
          <w:b/>
          <w:sz w:val="44"/>
          <w:szCs w:val="44"/>
        </w:rPr>
      </w:pPr>
      <w:r>
        <w:rPr>
          <w:rFonts w:hint="eastAsia" w:ascii="宋体" w:hAnsi="宋体"/>
          <w:b/>
          <w:sz w:val="44"/>
          <w:szCs w:val="44"/>
        </w:rPr>
        <w:t>河北省</w:t>
      </w:r>
      <w:r>
        <w:rPr>
          <w:rFonts w:ascii="宋体" w:hAnsi="宋体"/>
          <w:b/>
          <w:sz w:val="44"/>
          <w:szCs w:val="44"/>
        </w:rPr>
        <w:t>互联网发展报告</w:t>
      </w:r>
    </w:p>
    <w:p>
      <w:pPr>
        <w:spacing w:beforeLines="50" w:line="360" w:lineRule="auto"/>
        <w:rPr>
          <w:rFonts w:ascii="Times New Roman" w:hAnsi="Times New Roman"/>
          <w:b/>
          <w:sz w:val="44"/>
          <w:szCs w:val="44"/>
        </w:rPr>
      </w:pPr>
      <w:r>
        <w:rPr>
          <w:rFonts w:ascii="Times New Roman" w:hAnsi="Times New Roman"/>
          <w:b/>
          <w:sz w:val="44"/>
          <w:szCs w:val="44"/>
        </w:rPr>
        <w:t>Hebei Report of Internet Development</w:t>
      </w: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44"/>
        </w:rPr>
      </w:pPr>
    </w:p>
    <w:p>
      <w:pPr>
        <w:spacing w:beforeLines="50" w:line="360" w:lineRule="auto"/>
        <w:jc w:val="center"/>
        <w:rPr>
          <w:rFonts w:ascii="宋体" w:hAnsi="宋体"/>
          <w:b/>
          <w:sz w:val="32"/>
        </w:rPr>
      </w:pPr>
      <w:r>
        <w:rPr>
          <w:rFonts w:hint="eastAsia" w:ascii="宋体" w:hAnsi="宋体"/>
          <w:b/>
          <w:sz w:val="32"/>
        </w:rPr>
        <w:t>中国互联网络信息中心</w:t>
      </w:r>
    </w:p>
    <w:p>
      <w:pPr>
        <w:spacing w:beforeLines="50" w:line="360" w:lineRule="auto"/>
        <w:jc w:val="center"/>
        <w:rPr>
          <w:rFonts w:ascii="宋体" w:hAnsi="宋体"/>
          <w:b/>
          <w:sz w:val="32"/>
        </w:rPr>
      </w:pPr>
      <w:r>
        <w:rPr>
          <w:rFonts w:hint="eastAsia" w:ascii="宋体" w:hAnsi="宋体"/>
          <w:b/>
          <w:sz w:val="32"/>
        </w:rPr>
        <w:t>河北省互联网协会</w:t>
      </w:r>
    </w:p>
    <w:p>
      <w:pPr>
        <w:spacing w:beforeLines="50" w:line="360" w:lineRule="auto"/>
        <w:jc w:val="center"/>
        <w:rPr>
          <w:rFonts w:ascii="宋体" w:hAnsi="宋体"/>
          <w:sz w:val="24"/>
        </w:rPr>
      </w:pPr>
    </w:p>
    <w:p>
      <w:pPr>
        <w:widowControl/>
        <w:shd w:val="clear" w:color="auto" w:fill="FFFFFF"/>
        <w:spacing w:line="315" w:lineRule="atLeast"/>
        <w:ind w:right="2245" w:rightChars="1069"/>
        <w:jc w:val="distribute"/>
        <w:rPr>
          <w:rFonts w:cs="宋体"/>
          <w:color w:val="000000"/>
          <w:kern w:val="0"/>
          <w:szCs w:val="21"/>
        </w:rPr>
      </w:pPr>
    </w:p>
    <w:p>
      <w:pPr>
        <w:spacing w:beforeLines="50" w:line="360" w:lineRule="auto"/>
        <w:jc w:val="center"/>
        <w:rPr>
          <w:rFonts w:ascii="Arial" w:hAnsi="Arial" w:cs="Arial"/>
          <w:sz w:val="28"/>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p>
    <w:p>
      <w:pPr>
        <w:spacing w:beforeLines="50" w:afterLines="50" w:line="360" w:lineRule="auto"/>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前  言</w:t>
      </w:r>
    </w:p>
    <w:p>
      <w:pPr>
        <w:spacing w:line="360" w:lineRule="auto"/>
        <w:ind w:firstLine="420" w:firstLineChars="200"/>
        <w:rPr>
          <w:rFonts w:asciiTheme="minorEastAsia" w:hAnsiTheme="minorEastAsia"/>
          <w:color w:val="000000"/>
          <w:szCs w:val="21"/>
          <w:shd w:val="clear" w:color="auto" w:fill="FFFFFF"/>
        </w:rPr>
      </w:pPr>
      <w:r>
        <w:rPr>
          <w:rFonts w:ascii="Times New Roman" w:hAnsi="Times New Roman"/>
          <w:szCs w:val="21"/>
        </w:rPr>
        <w:t>2015</w:t>
      </w:r>
      <w:r>
        <w:rPr>
          <w:rFonts w:ascii="宋体" w:hAnsi="宋体"/>
          <w:szCs w:val="21"/>
        </w:rPr>
        <w:t>年，</w:t>
      </w:r>
      <w:r>
        <w:rPr>
          <w:rFonts w:hint="eastAsia" w:ascii="宋体" w:hAnsi="宋体"/>
          <w:szCs w:val="21"/>
        </w:rPr>
        <w:t>河北省出台</w:t>
      </w:r>
      <w:r>
        <w:rPr>
          <w:rFonts w:hint="eastAsia" w:asciiTheme="minorEastAsia" w:hAnsiTheme="minorEastAsia"/>
          <w:color w:val="000000"/>
          <w:szCs w:val="21"/>
          <w:shd w:val="clear" w:color="auto" w:fill="FFFFFF"/>
        </w:rPr>
        <w:t>《河北省人民政府关于推进“互联网+”行动的实施意见》</w:t>
      </w:r>
      <w:r>
        <w:rPr>
          <w:rFonts w:hint="eastAsia" w:ascii="宋体" w:hAnsi="宋体" w:cs="宋体"/>
          <w:kern w:val="0"/>
          <w:szCs w:val="21"/>
        </w:rPr>
        <w:t>，重点</w:t>
      </w:r>
      <w:r>
        <w:rPr>
          <w:rFonts w:ascii="宋体" w:hAnsi="宋体" w:cs="宋体"/>
          <w:kern w:val="0"/>
          <w:szCs w:val="21"/>
        </w:rPr>
        <w:t>推进</w:t>
      </w:r>
      <w:r>
        <w:rPr>
          <w:rFonts w:hint="eastAsia" w:ascii="宋体" w:hAnsi="宋体" w:cs="宋体"/>
          <w:kern w:val="0"/>
          <w:szCs w:val="21"/>
        </w:rPr>
        <w:t>“</w:t>
      </w:r>
      <w:r>
        <w:rPr>
          <w:rFonts w:hint="eastAsia" w:asciiTheme="minorEastAsia" w:hAnsiTheme="minorEastAsia"/>
          <w:color w:val="000000"/>
          <w:szCs w:val="21"/>
          <w:shd w:val="clear" w:color="auto" w:fill="FFFFFF"/>
        </w:rPr>
        <w:t>互联网+创新创业、互联网+制造业、互联网+现代农业、互联网+智慧能源、互联网+现代金融、互联网+政府服务、互联网+民生服务、互联网+电子商务、互联网+便捷交通、互联网+生态环保、互联网+文化旅游”行动</w:t>
      </w:r>
      <w:r>
        <w:rPr>
          <w:rFonts w:asciiTheme="minorEastAsia" w:hAnsiTheme="minorEastAsia"/>
          <w:color w:val="000000"/>
          <w:szCs w:val="21"/>
          <w:shd w:val="clear" w:color="auto" w:fill="FFFFFF"/>
        </w:rPr>
        <w:t>计划</w:t>
      </w:r>
      <w:r>
        <w:rPr>
          <w:rFonts w:hint="eastAsia" w:asciiTheme="minorEastAsia" w:hAnsiTheme="minorEastAsia"/>
          <w:color w:val="000000"/>
          <w:szCs w:val="21"/>
          <w:shd w:val="clear" w:color="auto" w:fill="FFFFFF"/>
        </w:rPr>
        <w:t>。充分利用现代互联网技术，不断优化教育、医疗、旅游、养老等社会</w:t>
      </w:r>
      <w:r>
        <w:rPr>
          <w:rFonts w:asciiTheme="minorEastAsia" w:hAnsiTheme="minorEastAsia"/>
          <w:color w:val="000000"/>
          <w:szCs w:val="21"/>
          <w:shd w:val="clear" w:color="auto" w:fill="FFFFFF"/>
        </w:rPr>
        <w:t>公共</w:t>
      </w:r>
      <w:r>
        <w:rPr>
          <w:rFonts w:hint="eastAsia" w:asciiTheme="minorEastAsia" w:hAnsiTheme="minorEastAsia"/>
          <w:color w:val="000000"/>
          <w:szCs w:val="21"/>
          <w:shd w:val="clear" w:color="auto" w:fill="FFFFFF"/>
        </w:rPr>
        <w:t>服务。</w:t>
      </w:r>
    </w:p>
    <w:p>
      <w:pPr>
        <w:spacing w:line="360" w:lineRule="auto"/>
        <w:ind w:firstLine="420" w:firstLineChars="200"/>
        <w:rPr>
          <w:rFonts w:ascii="宋体" w:hAnsi="宋体"/>
          <w:color w:val="000000"/>
          <w:szCs w:val="21"/>
        </w:rPr>
      </w:pPr>
      <w:r>
        <w:rPr>
          <w:rFonts w:ascii="Times New Roman" w:hAnsi="Times New Roman"/>
          <w:szCs w:val="21"/>
        </w:rPr>
        <w:t>2015年，河北省加快转变经济发展方式，传统行业得以改造升级，产业结构更加合理，全省生产总值</w:t>
      </w:r>
      <w:r>
        <w:rPr>
          <w:rFonts w:hint="eastAsia" w:ascii="Times New Roman" w:hAnsi="Times New Roman"/>
          <w:szCs w:val="21"/>
        </w:rPr>
        <w:t>由2010年</w:t>
      </w:r>
      <w:r>
        <w:rPr>
          <w:rFonts w:ascii="Times New Roman" w:hAnsi="Times New Roman"/>
          <w:szCs w:val="21"/>
        </w:rPr>
        <w:t>的</w:t>
      </w:r>
      <w:r>
        <w:rPr>
          <w:rFonts w:hint="eastAsia" w:ascii="Times New Roman" w:hAnsi="Times New Roman"/>
          <w:szCs w:val="21"/>
        </w:rPr>
        <w:t>2万</w:t>
      </w:r>
      <w:r>
        <w:rPr>
          <w:rFonts w:ascii="Times New Roman" w:hAnsi="Times New Roman"/>
          <w:szCs w:val="21"/>
        </w:rPr>
        <w:t>亿元增加到</w:t>
      </w:r>
      <w:r>
        <w:rPr>
          <w:rFonts w:hint="eastAsia" w:ascii="Times New Roman" w:hAnsi="Times New Roman"/>
          <w:szCs w:val="21"/>
        </w:rPr>
        <w:t>2015年</w:t>
      </w:r>
      <w:r>
        <w:rPr>
          <w:rFonts w:ascii="Times New Roman" w:hAnsi="Times New Roman"/>
          <w:szCs w:val="21"/>
        </w:rPr>
        <w:t>的</w:t>
      </w:r>
      <w:r>
        <w:rPr>
          <w:rFonts w:hint="eastAsia" w:ascii="Times New Roman" w:hAnsi="Times New Roman"/>
          <w:szCs w:val="21"/>
        </w:rPr>
        <w:t>3万</w:t>
      </w:r>
      <w:r>
        <w:rPr>
          <w:rFonts w:ascii="Times New Roman" w:hAnsi="Times New Roman"/>
          <w:szCs w:val="21"/>
        </w:rPr>
        <w:t>亿元</w:t>
      </w:r>
      <w:r>
        <w:rPr>
          <w:rFonts w:hint="eastAsia" w:ascii="Times New Roman" w:hAnsi="Times New Roman"/>
          <w:szCs w:val="21"/>
        </w:rPr>
        <w:t>、</w:t>
      </w:r>
      <w:r>
        <w:rPr>
          <w:rFonts w:ascii="Times New Roman" w:hAnsi="Times New Roman"/>
          <w:szCs w:val="21"/>
        </w:rPr>
        <w:t>年均增长8.5%，社会消费品零售总额</w:t>
      </w:r>
      <w:r>
        <w:rPr>
          <w:rFonts w:hint="eastAsia" w:ascii="Times New Roman" w:hAnsi="Times New Roman"/>
          <w:szCs w:val="21"/>
        </w:rPr>
        <w:t>1.29万</w:t>
      </w:r>
      <w:r>
        <w:rPr>
          <w:rFonts w:ascii="Times New Roman" w:hAnsi="Times New Roman"/>
          <w:szCs w:val="21"/>
        </w:rPr>
        <w:t>亿元、年均增长13.6%</w:t>
      </w:r>
      <w:r>
        <w:rPr>
          <w:rFonts w:hint="eastAsia" w:ascii="Times New Roman" w:hAnsi="Times New Roman"/>
          <w:szCs w:val="21"/>
        </w:rPr>
        <w:t>，</w:t>
      </w:r>
      <w:r>
        <w:rPr>
          <w:rFonts w:ascii="宋体" w:hAnsi="宋体" w:cs="宋体"/>
          <w:kern w:val="0"/>
          <w:szCs w:val="21"/>
        </w:rPr>
        <w:t>城镇</w:t>
      </w:r>
      <w:r>
        <w:rPr>
          <w:rFonts w:hint="eastAsia" w:ascii="宋体" w:hAnsi="宋体" w:cs="宋体"/>
          <w:kern w:val="0"/>
          <w:szCs w:val="21"/>
        </w:rPr>
        <w:t>、</w:t>
      </w:r>
      <w:r>
        <w:rPr>
          <w:rFonts w:ascii="宋体" w:hAnsi="宋体" w:cs="宋体"/>
          <w:kern w:val="0"/>
          <w:szCs w:val="21"/>
        </w:rPr>
        <w:t>农村居民人均可支配收入</w:t>
      </w:r>
      <w:r>
        <w:rPr>
          <w:rFonts w:hint="eastAsia" w:ascii="宋体" w:hAnsi="宋体" w:cs="宋体"/>
          <w:kern w:val="0"/>
          <w:szCs w:val="21"/>
        </w:rPr>
        <w:t>分别达到</w:t>
      </w:r>
      <w:r>
        <w:rPr>
          <w:rFonts w:ascii="Times New Roman" w:hAnsi="Times New Roman"/>
          <w:kern w:val="0"/>
          <w:szCs w:val="21"/>
        </w:rPr>
        <w:t>2.6万元</w:t>
      </w:r>
      <w:r>
        <w:rPr>
          <w:rFonts w:hint="eastAsia" w:ascii="Times New Roman" w:hAnsi="Times New Roman"/>
          <w:kern w:val="0"/>
          <w:szCs w:val="21"/>
        </w:rPr>
        <w:t>和</w:t>
      </w:r>
      <w:r>
        <w:rPr>
          <w:rFonts w:ascii="Times New Roman" w:hAnsi="Times New Roman"/>
          <w:kern w:val="0"/>
          <w:szCs w:val="21"/>
        </w:rPr>
        <w:t>1.1</w:t>
      </w:r>
      <w:r>
        <w:rPr>
          <w:rFonts w:hint="eastAsia" w:ascii="宋体" w:hAnsi="宋体" w:cs="宋体"/>
          <w:kern w:val="0"/>
          <w:szCs w:val="21"/>
        </w:rPr>
        <w:t>万元</w:t>
      </w:r>
      <w:r>
        <w:rPr>
          <w:rFonts w:ascii="宋体" w:hAnsi="宋体" w:cs="宋体"/>
          <w:kern w:val="0"/>
          <w:szCs w:val="21"/>
        </w:rPr>
        <w:t>，</w:t>
      </w:r>
      <w:r>
        <w:rPr>
          <w:rFonts w:hint="eastAsia" w:ascii="宋体" w:hAnsi="宋体" w:cs="宋体"/>
          <w:kern w:val="0"/>
          <w:szCs w:val="21"/>
        </w:rPr>
        <w:t>全省社会</w:t>
      </w:r>
      <w:r>
        <w:rPr>
          <w:rFonts w:ascii="宋体" w:hAnsi="宋体" w:cs="宋体"/>
          <w:kern w:val="0"/>
          <w:szCs w:val="21"/>
        </w:rPr>
        <w:t>经济发展实力稳中求进</w:t>
      </w:r>
      <w:r>
        <w:rPr>
          <w:rFonts w:hint="eastAsia" w:ascii="宋体" w:hAnsi="宋体" w:cs="宋体"/>
          <w:kern w:val="0"/>
          <w:szCs w:val="21"/>
        </w:rPr>
        <w:t>。</w:t>
      </w:r>
    </w:p>
    <w:p>
      <w:pPr>
        <w:spacing w:line="360" w:lineRule="auto"/>
        <w:ind w:firstLine="420" w:firstLineChars="200"/>
        <w:rPr>
          <w:rFonts w:asciiTheme="minorEastAsia" w:hAnsiTheme="minorEastAsia" w:eastAsiaTheme="minorEastAsia"/>
          <w:kern w:val="0"/>
          <w:szCs w:val="21"/>
        </w:rPr>
      </w:pPr>
      <w:r>
        <w:rPr>
          <w:rFonts w:ascii="Times New Roman" w:hAnsi="Times New Roman"/>
          <w:kern w:val="0"/>
          <w:szCs w:val="21"/>
        </w:rPr>
        <w:t>2015年，</w:t>
      </w:r>
      <w:r>
        <w:rPr>
          <w:rFonts w:hint="eastAsia" w:ascii="Times New Roman" w:hAnsi="Times New Roman"/>
          <w:kern w:val="0"/>
          <w:szCs w:val="21"/>
        </w:rPr>
        <w:t>河北省</w:t>
      </w:r>
      <w:r>
        <w:rPr>
          <w:rFonts w:ascii="Times New Roman" w:hAnsi="Times New Roman"/>
          <w:kern w:val="0"/>
          <w:szCs w:val="21"/>
        </w:rPr>
        <w:t>加快</w:t>
      </w:r>
      <w:r>
        <w:rPr>
          <w:rFonts w:hint="eastAsia" w:ascii="Times New Roman" w:hAnsi="Times New Roman"/>
          <w:kern w:val="0"/>
          <w:szCs w:val="21"/>
        </w:rPr>
        <w:t>落实宽带网络能力</w:t>
      </w:r>
      <w:r>
        <w:rPr>
          <w:rFonts w:ascii="Times New Roman" w:hAnsi="Times New Roman"/>
          <w:kern w:val="0"/>
          <w:szCs w:val="21"/>
        </w:rPr>
        <w:t>持续增强、</w:t>
      </w:r>
      <w:r>
        <w:rPr>
          <w:rFonts w:hint="eastAsia" w:ascii="Times New Roman" w:hAnsi="Times New Roman"/>
          <w:kern w:val="0"/>
          <w:szCs w:val="21"/>
        </w:rPr>
        <w:t>惠民</w:t>
      </w:r>
      <w:r>
        <w:rPr>
          <w:rFonts w:ascii="Times New Roman" w:hAnsi="Times New Roman"/>
          <w:kern w:val="0"/>
          <w:szCs w:val="21"/>
        </w:rPr>
        <w:t>普及规模不断扩大、宽带</w:t>
      </w:r>
      <w:r>
        <w:rPr>
          <w:rFonts w:hint="eastAsia" w:ascii="Times New Roman" w:hAnsi="Times New Roman"/>
          <w:kern w:val="0"/>
          <w:szCs w:val="21"/>
        </w:rPr>
        <w:t>接入</w:t>
      </w:r>
      <w:r>
        <w:rPr>
          <w:rFonts w:ascii="Times New Roman" w:hAnsi="Times New Roman"/>
          <w:kern w:val="0"/>
          <w:szCs w:val="21"/>
        </w:rPr>
        <w:t>水平进一步提升、全省行政村</w:t>
      </w:r>
      <w:r>
        <w:rPr>
          <w:rFonts w:hint="eastAsia" w:ascii="Times New Roman" w:hAnsi="Times New Roman"/>
          <w:kern w:val="0"/>
          <w:szCs w:val="21"/>
        </w:rPr>
        <w:t>通</w:t>
      </w:r>
      <w:r>
        <w:rPr>
          <w:rFonts w:ascii="Times New Roman" w:hAnsi="Times New Roman"/>
          <w:kern w:val="0"/>
          <w:szCs w:val="21"/>
        </w:rPr>
        <w:t>宽带</w:t>
      </w:r>
      <w:r>
        <w:rPr>
          <w:rFonts w:hint="eastAsia" w:ascii="Times New Roman" w:hAnsi="Times New Roman"/>
          <w:kern w:val="0"/>
          <w:szCs w:val="21"/>
        </w:rPr>
        <w:t>率</w:t>
      </w:r>
      <w:r>
        <w:rPr>
          <w:rFonts w:ascii="Times New Roman" w:hAnsi="Times New Roman"/>
          <w:kern w:val="0"/>
          <w:szCs w:val="21"/>
        </w:rPr>
        <w:t>达</w:t>
      </w:r>
      <w:r>
        <w:rPr>
          <w:rFonts w:hint="eastAsia" w:ascii="Times New Roman" w:hAnsi="Times New Roman"/>
          <w:kern w:val="0"/>
          <w:szCs w:val="21"/>
        </w:rPr>
        <w:t>100</w:t>
      </w:r>
      <w:r>
        <w:rPr>
          <w:rFonts w:ascii="Times New Roman" w:hAnsi="Times New Roman"/>
          <w:kern w:val="0"/>
          <w:szCs w:val="21"/>
        </w:rPr>
        <w:t>%</w:t>
      </w:r>
      <w:r>
        <w:rPr>
          <w:rFonts w:hint="eastAsia" w:ascii="Times New Roman" w:hAnsi="Times New Roman"/>
          <w:kern w:val="0"/>
          <w:szCs w:val="21"/>
        </w:rPr>
        <w:t>等</w:t>
      </w:r>
      <w:r>
        <w:rPr>
          <w:rFonts w:asciiTheme="minorEastAsia" w:hAnsiTheme="minorEastAsia" w:eastAsiaTheme="minorEastAsia"/>
          <w:kern w:val="0"/>
          <w:szCs w:val="21"/>
        </w:rPr>
        <w:t>“宽带河北”</w:t>
      </w:r>
      <w:r>
        <w:rPr>
          <w:rFonts w:ascii="Times New Roman" w:hAnsi="Times New Roman"/>
          <w:kern w:val="0"/>
          <w:szCs w:val="21"/>
        </w:rPr>
        <w:t>2015</w:t>
      </w:r>
      <w:r>
        <w:rPr>
          <w:rFonts w:hint="eastAsia" w:ascii="Times New Roman" w:hAnsi="Times New Roman"/>
          <w:kern w:val="0"/>
          <w:szCs w:val="21"/>
        </w:rPr>
        <w:t>专项</w:t>
      </w:r>
      <w:r>
        <w:rPr>
          <w:rFonts w:ascii="Times New Roman" w:hAnsi="Times New Roman"/>
          <w:kern w:val="0"/>
          <w:szCs w:val="21"/>
        </w:rPr>
        <w:t>行动目标。</w:t>
      </w:r>
      <w:r>
        <w:rPr>
          <w:rFonts w:hint="eastAsia" w:ascii="Times New Roman" w:hAnsi="Times New Roman"/>
          <w:szCs w:val="21"/>
        </w:rPr>
        <w:t>全省已建成</w:t>
      </w:r>
      <w:r>
        <w:rPr>
          <w:rFonts w:ascii="Times New Roman" w:hAnsi="Times New Roman"/>
          <w:szCs w:val="21"/>
        </w:rPr>
        <w:t>4G</w:t>
      </w:r>
      <w:r>
        <w:fldChar w:fldCharType="begin"/>
      </w:r>
      <w:r>
        <w:instrText xml:space="preserve"> HYPERLINK "http://www.c114.net/keyword/%BB%F9%D5%BE" \t "_blank" </w:instrText>
      </w:r>
      <w:r>
        <w:fldChar w:fldCharType="separate"/>
      </w:r>
      <w:r>
        <w:rPr>
          <w:rFonts w:ascii="Times New Roman" w:hAnsi="Times New Roman"/>
          <w:szCs w:val="21"/>
        </w:rPr>
        <w:t>基站</w:t>
      </w:r>
      <w:r>
        <w:rPr>
          <w:rFonts w:ascii="Times New Roman" w:hAnsi="Times New Roman"/>
          <w:szCs w:val="21"/>
        </w:rPr>
        <w:fldChar w:fldCharType="end"/>
      </w:r>
      <w:r>
        <w:rPr>
          <w:rFonts w:ascii="Times New Roman" w:hAnsi="Times New Roman"/>
          <w:szCs w:val="21"/>
        </w:rPr>
        <w:t>达7.9万个，基本实现全省市区和县城连片覆盖与重点农村的热点</w:t>
      </w:r>
      <w:r>
        <w:rPr>
          <w:rFonts w:hint="eastAsia" w:ascii="Times New Roman" w:hAnsi="Times New Roman"/>
          <w:szCs w:val="21"/>
        </w:rPr>
        <w:t>覆盖</w:t>
      </w:r>
      <w:r>
        <w:rPr>
          <w:rFonts w:ascii="Times New Roman" w:hAnsi="Times New Roman"/>
          <w:szCs w:val="21"/>
        </w:rPr>
        <w:t>。“</w:t>
      </w:r>
      <w:r>
        <w:rPr>
          <w:rFonts w:asciiTheme="minorEastAsia" w:hAnsiTheme="minorEastAsia" w:eastAsiaTheme="minorEastAsia"/>
          <w:szCs w:val="21"/>
        </w:rPr>
        <w:t>智慧奥运”行动计划推动</w:t>
      </w:r>
      <w:r>
        <w:rPr>
          <w:rFonts w:hint="eastAsia" w:asciiTheme="minorEastAsia" w:hAnsiTheme="minorEastAsia" w:eastAsiaTheme="minorEastAsia"/>
          <w:szCs w:val="21"/>
        </w:rPr>
        <w:t>全省</w:t>
      </w:r>
      <w:r>
        <w:rPr>
          <w:rFonts w:asciiTheme="minorEastAsia" w:hAnsiTheme="minorEastAsia" w:eastAsiaTheme="minorEastAsia"/>
          <w:szCs w:val="21"/>
        </w:rPr>
        <w:t>信息通信基础设施建设进一步完善。</w:t>
      </w:r>
    </w:p>
    <w:p>
      <w:pPr>
        <w:spacing w:line="360" w:lineRule="auto"/>
        <w:ind w:firstLine="420" w:firstLineChars="200"/>
        <w:rPr>
          <w:rFonts w:ascii="宋体" w:hAnsi="宋体"/>
          <w:color w:val="000000"/>
          <w:szCs w:val="21"/>
        </w:rPr>
      </w:pPr>
      <w:r>
        <w:rPr>
          <w:rFonts w:ascii="宋体" w:hAnsi="宋体"/>
          <w:color w:val="000000"/>
          <w:szCs w:val="21"/>
        </w:rPr>
        <w:t>为全面了解</w:t>
      </w:r>
      <w:r>
        <w:rPr>
          <w:rFonts w:hint="eastAsia" w:ascii="宋体" w:hAnsi="宋体"/>
          <w:color w:val="000000"/>
          <w:szCs w:val="21"/>
        </w:rPr>
        <w:t>河北</w:t>
      </w:r>
      <w:r>
        <w:rPr>
          <w:rFonts w:ascii="宋体" w:hAnsi="宋体"/>
          <w:color w:val="000000"/>
          <w:szCs w:val="21"/>
        </w:rPr>
        <w:t>省互联网发展状况，</w:t>
      </w:r>
      <w:r>
        <w:rPr>
          <w:rFonts w:hint="eastAsia" w:ascii="宋体" w:hAnsi="宋体"/>
          <w:color w:val="000000"/>
          <w:szCs w:val="21"/>
        </w:rPr>
        <w:t>河北</w:t>
      </w:r>
      <w:r>
        <w:rPr>
          <w:rFonts w:ascii="宋体" w:hAnsi="宋体"/>
          <w:color w:val="000000"/>
          <w:szCs w:val="21"/>
        </w:rPr>
        <w:t>省</w:t>
      </w:r>
      <w:r>
        <w:rPr>
          <w:rFonts w:hint="eastAsia" w:ascii="宋体" w:hAnsi="宋体"/>
          <w:color w:val="000000"/>
          <w:szCs w:val="21"/>
        </w:rPr>
        <w:t>互联网</w:t>
      </w:r>
      <w:r>
        <w:rPr>
          <w:rFonts w:ascii="宋体" w:hAnsi="宋体"/>
          <w:color w:val="000000"/>
          <w:szCs w:val="21"/>
        </w:rPr>
        <w:t>协会会同中国互联网络信息中心（</w:t>
      </w:r>
      <w:r>
        <w:rPr>
          <w:rFonts w:ascii="Times New Roman" w:hAnsi="Times New Roman"/>
          <w:color w:val="000000"/>
          <w:szCs w:val="21"/>
        </w:rPr>
        <w:t>CNNIC</w:t>
      </w:r>
      <w:r>
        <w:rPr>
          <w:rFonts w:ascii="宋体" w:hAnsi="宋体"/>
          <w:color w:val="000000"/>
          <w:szCs w:val="21"/>
        </w:rPr>
        <w:t>）进行本次调查。本报告</w:t>
      </w:r>
      <w:r>
        <w:rPr>
          <w:rFonts w:hint="eastAsia" w:ascii="宋体" w:hAnsi="宋体"/>
          <w:color w:val="000000"/>
          <w:szCs w:val="21"/>
        </w:rPr>
        <w:t>针对河北</w:t>
      </w:r>
      <w:r>
        <w:rPr>
          <w:rFonts w:ascii="宋体" w:hAnsi="宋体"/>
          <w:color w:val="000000"/>
          <w:szCs w:val="21"/>
        </w:rPr>
        <w:t>省</w:t>
      </w:r>
      <w:r>
        <w:rPr>
          <w:rFonts w:ascii="宋体" w:hAnsi="宋体"/>
          <w:szCs w:val="21"/>
        </w:rPr>
        <w:t>网民规模</w:t>
      </w:r>
      <w:r>
        <w:rPr>
          <w:rFonts w:hint="eastAsia" w:ascii="宋体" w:hAnsi="宋体"/>
          <w:szCs w:val="21"/>
        </w:rPr>
        <w:t>及</w:t>
      </w:r>
      <w:r>
        <w:rPr>
          <w:rFonts w:ascii="宋体" w:hAnsi="宋体"/>
          <w:szCs w:val="21"/>
        </w:rPr>
        <w:t>网民特征</w:t>
      </w:r>
      <w:r>
        <w:rPr>
          <w:rFonts w:hint="eastAsia" w:ascii="宋体" w:hAnsi="宋体"/>
          <w:szCs w:val="21"/>
        </w:rPr>
        <w:t>、</w:t>
      </w:r>
      <w:r>
        <w:rPr>
          <w:rFonts w:ascii="宋体" w:hAnsi="宋体"/>
          <w:szCs w:val="21"/>
        </w:rPr>
        <w:t>互联网应用</w:t>
      </w:r>
      <w:r>
        <w:rPr>
          <w:rFonts w:hint="eastAsia" w:ascii="宋体" w:hAnsi="宋体"/>
          <w:szCs w:val="21"/>
        </w:rPr>
        <w:t>发展、农村</w:t>
      </w:r>
      <w:r>
        <w:rPr>
          <w:rFonts w:ascii="宋体" w:hAnsi="宋体"/>
          <w:szCs w:val="21"/>
        </w:rPr>
        <w:t>互联网发展、互联网</w:t>
      </w:r>
      <w:r>
        <w:rPr>
          <w:rFonts w:hint="eastAsia" w:ascii="宋体" w:hAnsi="宋体"/>
          <w:szCs w:val="21"/>
        </w:rPr>
        <w:t>基础</w:t>
      </w:r>
      <w:r>
        <w:rPr>
          <w:rFonts w:ascii="宋体" w:hAnsi="宋体"/>
          <w:szCs w:val="21"/>
        </w:rPr>
        <w:t>资源</w:t>
      </w:r>
      <w:r>
        <w:rPr>
          <w:rFonts w:hint="eastAsia" w:ascii="宋体" w:hAnsi="宋体"/>
          <w:szCs w:val="21"/>
        </w:rPr>
        <w:t>及</w:t>
      </w:r>
      <w:r>
        <w:rPr>
          <w:rFonts w:ascii="宋体" w:hAnsi="宋体"/>
          <w:szCs w:val="21"/>
        </w:rPr>
        <w:t>“互联网+”</w:t>
      </w:r>
      <w:r>
        <w:rPr>
          <w:rFonts w:hint="eastAsia" w:ascii="宋体" w:hAnsi="宋体"/>
          <w:szCs w:val="21"/>
        </w:rPr>
        <w:t>行动计划初步</w:t>
      </w:r>
      <w:r>
        <w:rPr>
          <w:rFonts w:ascii="宋体" w:hAnsi="宋体"/>
          <w:szCs w:val="21"/>
        </w:rPr>
        <w:t>成就</w:t>
      </w:r>
      <w:r>
        <w:rPr>
          <w:rFonts w:hint="eastAsia" w:ascii="宋体" w:hAnsi="宋体"/>
          <w:szCs w:val="21"/>
        </w:rPr>
        <w:t>等进行</w:t>
      </w:r>
      <w:r>
        <w:rPr>
          <w:rFonts w:ascii="宋体" w:hAnsi="宋体"/>
          <w:szCs w:val="21"/>
        </w:rPr>
        <w:t>多方面分析</w:t>
      </w:r>
      <w:r>
        <w:rPr>
          <w:rFonts w:hint="eastAsia" w:ascii="宋体" w:hAnsi="宋体"/>
          <w:szCs w:val="21"/>
        </w:rPr>
        <w:t>，</w:t>
      </w:r>
      <w:r>
        <w:rPr>
          <w:rFonts w:ascii="宋体" w:hAnsi="宋体"/>
          <w:color w:val="000000"/>
          <w:szCs w:val="21"/>
        </w:rPr>
        <w:t>力求客观、公正、全面地反映</w:t>
      </w:r>
      <w:r>
        <w:rPr>
          <w:rFonts w:hint="eastAsia" w:ascii="宋体" w:hAnsi="宋体"/>
          <w:color w:val="000000"/>
          <w:szCs w:val="21"/>
        </w:rPr>
        <w:t>河北</w:t>
      </w:r>
      <w:r>
        <w:rPr>
          <w:rFonts w:ascii="宋体" w:hAnsi="宋体"/>
          <w:color w:val="000000"/>
          <w:szCs w:val="21"/>
        </w:rPr>
        <w:t>省互联网发展状况。</w:t>
      </w:r>
    </w:p>
    <w:p>
      <w:pPr>
        <w:spacing w:line="360" w:lineRule="auto"/>
        <w:ind w:firstLine="420" w:firstLineChars="200"/>
        <w:rPr>
          <w:rFonts w:ascii="宋体" w:hAnsi="宋体"/>
          <w:color w:val="000000"/>
          <w:szCs w:val="21"/>
        </w:rPr>
      </w:pPr>
      <w:r>
        <w:rPr>
          <w:rFonts w:ascii="宋体" w:hAnsi="宋体"/>
          <w:color w:val="000000"/>
          <w:szCs w:val="21"/>
        </w:rPr>
        <w:t>希望本次报告的发布，能够继续为</w:t>
      </w:r>
      <w:r>
        <w:rPr>
          <w:rFonts w:hint="eastAsia" w:ascii="宋体" w:hAnsi="宋体"/>
          <w:color w:val="000000"/>
          <w:szCs w:val="21"/>
        </w:rPr>
        <w:t>河北</w:t>
      </w:r>
      <w:r>
        <w:rPr>
          <w:rFonts w:ascii="宋体" w:hAnsi="宋体"/>
          <w:color w:val="000000"/>
          <w:szCs w:val="21"/>
        </w:rPr>
        <w:t>省</w:t>
      </w:r>
      <w:r>
        <w:rPr>
          <w:rFonts w:ascii="Times New Roman" w:hAnsi="Times New Roman"/>
          <w:color w:val="000000"/>
          <w:szCs w:val="21"/>
        </w:rPr>
        <w:t>2016</w:t>
      </w:r>
      <w:r>
        <w:rPr>
          <w:rFonts w:ascii="宋体" w:hAnsi="宋体"/>
          <w:color w:val="000000"/>
          <w:szCs w:val="21"/>
        </w:rPr>
        <w:t>年</w:t>
      </w:r>
      <w:r>
        <w:rPr>
          <w:rFonts w:hint="eastAsia" w:ascii="宋体" w:hAnsi="宋体"/>
          <w:color w:val="000000"/>
          <w:szCs w:val="21"/>
        </w:rPr>
        <w:t>“</w:t>
      </w:r>
      <w:r>
        <w:rPr>
          <w:rFonts w:ascii="宋体" w:hAnsi="宋体"/>
          <w:color w:val="000000"/>
          <w:szCs w:val="21"/>
        </w:rPr>
        <w:t>互联网</w:t>
      </w:r>
      <w:r>
        <w:rPr>
          <w:rFonts w:hint="eastAsia" w:ascii="宋体" w:hAnsi="宋体"/>
          <w:color w:val="000000"/>
          <w:szCs w:val="21"/>
        </w:rPr>
        <w:t>+</w:t>
      </w:r>
      <w:r>
        <w:rPr>
          <w:rFonts w:ascii="宋体" w:hAnsi="宋体"/>
          <w:color w:val="000000"/>
          <w:szCs w:val="21"/>
        </w:rPr>
        <w:t>”</w:t>
      </w:r>
      <w:r>
        <w:rPr>
          <w:rFonts w:hint="eastAsia" w:ascii="宋体" w:hAnsi="宋体"/>
          <w:color w:val="000000"/>
          <w:szCs w:val="21"/>
        </w:rPr>
        <w:t>行动</w:t>
      </w:r>
      <w:r>
        <w:rPr>
          <w:rFonts w:ascii="宋体" w:hAnsi="宋体"/>
          <w:color w:val="000000"/>
          <w:szCs w:val="21"/>
        </w:rPr>
        <w:t>计划</w:t>
      </w:r>
      <w:r>
        <w:rPr>
          <w:rFonts w:hint="eastAsia" w:ascii="宋体" w:hAnsi="宋体"/>
          <w:color w:val="000000"/>
          <w:szCs w:val="21"/>
        </w:rPr>
        <w:t>的</w:t>
      </w:r>
      <w:r>
        <w:rPr>
          <w:rFonts w:ascii="宋体" w:hAnsi="宋体"/>
          <w:color w:val="000000"/>
          <w:szCs w:val="21"/>
        </w:rPr>
        <w:t>制定</w:t>
      </w:r>
      <w:r>
        <w:rPr>
          <w:rFonts w:hint="eastAsia" w:ascii="宋体" w:hAnsi="宋体"/>
          <w:color w:val="000000"/>
          <w:szCs w:val="21"/>
        </w:rPr>
        <w:t>与</w:t>
      </w:r>
      <w:r>
        <w:rPr>
          <w:rFonts w:ascii="宋体" w:hAnsi="宋体"/>
          <w:color w:val="000000"/>
          <w:szCs w:val="21"/>
        </w:rPr>
        <w:t>实施提供数据支持</w:t>
      </w:r>
      <w:r>
        <w:rPr>
          <w:rFonts w:hint="eastAsia" w:ascii="宋体" w:hAnsi="宋体"/>
          <w:color w:val="000000"/>
          <w:szCs w:val="21"/>
        </w:rPr>
        <w:t>及</w:t>
      </w:r>
      <w:r>
        <w:rPr>
          <w:rFonts w:ascii="宋体" w:hAnsi="宋体"/>
          <w:color w:val="000000"/>
          <w:szCs w:val="21"/>
        </w:rPr>
        <w:t>决策依据。</w:t>
      </w:r>
    </w:p>
    <w:p>
      <w:pPr>
        <w:spacing w:line="360" w:lineRule="auto"/>
        <w:ind w:firstLine="420" w:firstLineChars="200"/>
        <w:rPr>
          <w:rFonts w:ascii="宋体" w:hAnsi="宋体"/>
          <w:color w:val="000000"/>
          <w:szCs w:val="21"/>
        </w:rPr>
      </w:pPr>
      <w:r>
        <w:rPr>
          <w:rFonts w:hint="eastAsia" w:ascii="宋体" w:hAnsi="宋体"/>
          <w:color w:val="000000"/>
          <w:szCs w:val="21"/>
        </w:rPr>
        <w:t>该项工作得到了河北省有关政府部门和企业的大力支持，在此，谨对他们的贡献和本年度报告编撰工作的同仁表示衷心的感谢！</w:t>
      </w:r>
    </w:p>
    <w:p>
      <w:pPr>
        <w:spacing w:line="360" w:lineRule="auto"/>
        <w:ind w:firstLine="420" w:firstLineChars="200"/>
        <w:rPr>
          <w:rFonts w:ascii="宋体" w:hAnsi="宋体"/>
          <w:color w:val="000000"/>
          <w:szCs w:val="21"/>
        </w:rPr>
      </w:pPr>
    </w:p>
    <w:p>
      <w:pPr>
        <w:spacing w:line="360" w:lineRule="auto"/>
        <w:rPr>
          <w:rFonts w:ascii="宋体" w:hAnsi="宋体"/>
          <w:color w:val="000000"/>
          <w:szCs w:val="21"/>
        </w:rPr>
      </w:pPr>
    </w:p>
    <w:p>
      <w:pPr>
        <w:spacing w:line="360" w:lineRule="auto"/>
        <w:ind w:firstLine="420" w:firstLineChars="200"/>
        <w:rPr>
          <w:rFonts w:hAnsi="宋体"/>
          <w:color w:val="000000"/>
          <w:szCs w:val="21"/>
        </w:rPr>
      </w:pPr>
    </w:p>
    <w:p>
      <w:pPr>
        <w:spacing w:line="360" w:lineRule="auto"/>
        <w:ind w:left="107" w:leftChars="51" w:firstLine="3480" w:firstLineChars="1450"/>
        <w:jc w:val="right"/>
        <w:rPr>
          <w:rFonts w:ascii="timesnewroman" w:hAnsi="timesnewroman"/>
        </w:rPr>
      </w:pPr>
      <w:r>
        <w:rPr>
          <w:rFonts w:hint="eastAsia" w:ascii="楷体_GB2312" w:eastAsia="楷体_GB2312"/>
          <w:color w:val="000000"/>
          <w:sz w:val="24"/>
        </w:rPr>
        <w:t>河北省互联网</w:t>
      </w:r>
      <w:r>
        <w:rPr>
          <w:rFonts w:ascii="楷体_GB2312" w:eastAsia="楷体_GB2312"/>
          <w:color w:val="000000"/>
          <w:sz w:val="24"/>
        </w:rPr>
        <w:t>协会</w:t>
      </w:r>
    </w:p>
    <w:p>
      <w:pPr>
        <w:spacing w:line="360" w:lineRule="auto"/>
        <w:ind w:firstLine="420" w:firstLineChars="200"/>
        <w:jc w:val="right"/>
        <w:rPr>
          <w:rFonts w:ascii="timesnewroman" w:hAnsi="timesnewroman"/>
        </w:rPr>
      </w:pPr>
      <w:r>
        <w:rPr>
          <w:rFonts w:ascii="timesnewroman" w:hAnsi="timesnewroman"/>
        </w:rPr>
        <w:t>201</w:t>
      </w:r>
      <w:r>
        <w:rPr>
          <w:rFonts w:hint="eastAsia" w:ascii="timesnewroman" w:hAnsi="timesnewroman"/>
        </w:rPr>
        <w:t>6年</w:t>
      </w:r>
      <w:r>
        <w:rPr>
          <w:rFonts w:ascii="timesnewroman" w:hAnsi="timesnewroman"/>
        </w:rPr>
        <w:t>4</w:t>
      </w:r>
      <w:r>
        <w:rPr>
          <w:rFonts w:hint="eastAsia" w:ascii="timesnewroman" w:hAnsi="timesnewroman"/>
        </w:rPr>
        <w:t>月</w:t>
      </w:r>
    </w:p>
    <w:p>
      <w:pPr>
        <w:spacing w:line="360" w:lineRule="auto"/>
        <w:jc w:val="both"/>
        <w:rPr>
          <w:rFonts w:ascii="timesnewroman" w:hAnsi="timesnewroman"/>
        </w:rPr>
      </w:pPr>
    </w:p>
    <w:p>
      <w:pPr>
        <w:spacing w:line="360" w:lineRule="auto"/>
        <w:ind w:firstLine="420" w:firstLineChars="200"/>
        <w:jc w:val="right"/>
        <w:rPr>
          <w:rFonts w:ascii="timesnewroman" w:hAnsi="timesnewroman"/>
        </w:rPr>
      </w:pPr>
    </w:p>
    <w:p>
      <w:pPr>
        <w:spacing w:beforeLines="50" w:afterLines="50" w:line="360" w:lineRule="auto"/>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2015《河北省互联网发展报告》</w:t>
      </w:r>
    </w:p>
    <w:p>
      <w:pPr>
        <w:spacing w:beforeLines="50" w:afterLines="50" w:line="360" w:lineRule="auto"/>
        <w:jc w:val="center"/>
        <w:rPr>
          <w:rFonts w:hint="eastAsia" w:ascii="仿宋_GB2312" w:hAnsi="宋体" w:eastAsia="仿宋_GB2312"/>
          <w:b/>
          <w:color w:val="000000"/>
          <w:sz w:val="44"/>
          <w:szCs w:val="44"/>
        </w:rPr>
      </w:pPr>
      <w:r>
        <w:rPr>
          <w:rFonts w:hint="eastAsia" w:ascii="仿宋_GB2312" w:hAnsi="宋体" w:eastAsia="仿宋_GB2312"/>
          <w:b/>
          <w:color w:val="000000"/>
          <w:sz w:val="44"/>
          <w:szCs w:val="44"/>
        </w:rPr>
        <w:t>编辑人员名单</w:t>
      </w:r>
    </w:p>
    <w:p>
      <w:pPr>
        <w:pStyle w:val="12"/>
        <w:spacing w:line="500" w:lineRule="exact"/>
        <w:ind w:left="0" w:firstLine="1400" w:firstLineChars="500"/>
        <w:rPr>
          <w:rFonts w:ascii="宋体" w:hAnsi="宋体"/>
          <w:sz w:val="28"/>
          <w:szCs w:val="28"/>
        </w:rPr>
      </w:pPr>
    </w:p>
    <w:p>
      <w:pPr>
        <w:pStyle w:val="15"/>
        <w:spacing w:line="480" w:lineRule="auto"/>
        <w:ind w:firstLine="723" w:firstLineChars="300"/>
        <w:rPr>
          <w:rFonts w:hAnsi="宋体"/>
          <w:sz w:val="24"/>
          <w:szCs w:val="24"/>
        </w:rPr>
      </w:pPr>
      <w:r>
        <w:rPr>
          <w:rFonts w:hint="eastAsia" w:hAnsi="宋体"/>
          <w:b/>
          <w:sz w:val="24"/>
          <w:szCs w:val="24"/>
        </w:rPr>
        <w:t>总    编：</w:t>
      </w:r>
      <w:r>
        <w:rPr>
          <w:rFonts w:hint="eastAsia" w:hAnsi="宋体"/>
          <w:sz w:val="24"/>
          <w:szCs w:val="24"/>
        </w:rPr>
        <w:t>周景耀  河北省互联网协会理事长</w:t>
      </w:r>
    </w:p>
    <w:p>
      <w:pPr>
        <w:pStyle w:val="15"/>
        <w:spacing w:line="480" w:lineRule="auto"/>
        <w:ind w:firstLine="1920" w:firstLineChars="800"/>
        <w:rPr>
          <w:rFonts w:hAnsi="宋体"/>
          <w:sz w:val="24"/>
          <w:szCs w:val="24"/>
        </w:rPr>
      </w:pPr>
      <w:r>
        <w:rPr>
          <w:rFonts w:hint="eastAsia" w:hAnsi="宋体"/>
          <w:sz w:val="24"/>
          <w:szCs w:val="24"/>
        </w:rPr>
        <w:t>李晓东  中国互联网络信息中心主任</w:t>
      </w:r>
    </w:p>
    <w:p>
      <w:pPr>
        <w:pStyle w:val="15"/>
        <w:spacing w:line="480" w:lineRule="auto"/>
        <w:ind w:firstLine="723" w:firstLineChars="300"/>
        <w:rPr>
          <w:rFonts w:hAnsi="宋体"/>
          <w:sz w:val="24"/>
          <w:szCs w:val="24"/>
        </w:rPr>
      </w:pPr>
      <w:r>
        <w:rPr>
          <w:rFonts w:hint="eastAsia" w:hAnsi="宋体"/>
          <w:b/>
          <w:sz w:val="24"/>
          <w:szCs w:val="24"/>
        </w:rPr>
        <w:t>副 总 编：</w:t>
      </w:r>
      <w:r>
        <w:rPr>
          <w:rFonts w:hint="eastAsia" w:hAnsi="宋体"/>
          <w:sz w:val="24"/>
          <w:szCs w:val="24"/>
        </w:rPr>
        <w:t>刘  冰  中国互联网络信息中心副主任</w:t>
      </w:r>
    </w:p>
    <w:p>
      <w:pPr>
        <w:pStyle w:val="15"/>
        <w:spacing w:line="480" w:lineRule="auto"/>
        <w:ind w:firstLine="240" w:firstLineChars="100"/>
        <w:rPr>
          <w:rFonts w:hAnsi="宋体"/>
          <w:sz w:val="24"/>
          <w:szCs w:val="24"/>
        </w:rPr>
      </w:pPr>
      <w:r>
        <w:rPr>
          <w:rFonts w:hint="eastAsia" w:hAnsi="宋体"/>
          <w:sz w:val="24"/>
          <w:szCs w:val="24"/>
        </w:rPr>
        <w:t xml:space="preserve">              楚光辉  河北省互联网协会秘书长</w:t>
      </w:r>
    </w:p>
    <w:p>
      <w:pPr>
        <w:spacing w:line="360" w:lineRule="auto"/>
        <w:ind w:firstLine="708" w:firstLineChars="294"/>
        <w:jc w:val="left"/>
        <w:rPr>
          <w:rFonts w:asciiTheme="minorEastAsia" w:hAnsiTheme="minorEastAsia"/>
          <w:szCs w:val="21"/>
        </w:rPr>
      </w:pPr>
      <w:r>
        <w:rPr>
          <w:rFonts w:hint="eastAsia" w:hAnsi="宋体"/>
          <w:b/>
          <w:sz w:val="24"/>
          <w:szCs w:val="24"/>
        </w:rPr>
        <w:t>编辑人员：</w:t>
      </w:r>
      <w:r>
        <w:rPr>
          <w:rFonts w:hint="eastAsia" w:hAnsi="宋体"/>
          <w:sz w:val="24"/>
          <w:szCs w:val="24"/>
        </w:rPr>
        <w:t>张荣坤  河北省互联网协会副秘书长</w:t>
      </w:r>
    </w:p>
    <w:p>
      <w:pPr>
        <w:pStyle w:val="15"/>
        <w:spacing w:line="480" w:lineRule="auto"/>
        <w:ind w:firstLine="1920" w:firstLineChars="800"/>
        <w:rPr>
          <w:rFonts w:hAnsi="宋体"/>
          <w:sz w:val="24"/>
          <w:szCs w:val="24"/>
        </w:rPr>
      </w:pPr>
      <w:r>
        <w:rPr>
          <w:rFonts w:hint="eastAsia" w:hAnsi="宋体"/>
          <w:sz w:val="24"/>
          <w:szCs w:val="24"/>
        </w:rPr>
        <w:t>刘  鑫  中国互联网络信息中心互联网发展研究部副主任</w:t>
      </w:r>
    </w:p>
    <w:p>
      <w:pPr>
        <w:spacing w:line="360" w:lineRule="auto"/>
        <w:ind w:firstLine="1920" w:firstLineChars="800"/>
        <w:jc w:val="left"/>
        <w:rPr>
          <w:rFonts w:ascii="宋体" w:hAnsi="宋体"/>
          <w:szCs w:val="21"/>
        </w:rPr>
      </w:pPr>
      <w:r>
        <w:rPr>
          <w:rFonts w:hint="eastAsia" w:hAnsi="宋体"/>
          <w:sz w:val="24"/>
          <w:szCs w:val="24"/>
        </w:rPr>
        <w:t>阿丽艳  中国互联网络信息中心互联网发展研究部分析师</w:t>
      </w: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spacing w:line="360" w:lineRule="auto"/>
        <w:jc w:val="left"/>
        <w:rPr>
          <w:rFonts w:ascii="宋体" w:hAnsi="宋体"/>
          <w:szCs w:val="21"/>
        </w:rPr>
      </w:pPr>
    </w:p>
    <w:p>
      <w:pPr>
        <w:spacing w:line="360" w:lineRule="auto"/>
        <w:ind w:firstLine="420" w:firstLineChars="200"/>
        <w:jc w:val="left"/>
        <w:rPr>
          <w:rFonts w:ascii="宋体" w:hAnsi="宋体"/>
          <w:szCs w:val="21"/>
        </w:rPr>
      </w:pPr>
    </w:p>
    <w:p>
      <w:pPr>
        <w:spacing w:line="360" w:lineRule="auto"/>
        <w:ind w:firstLine="420" w:firstLineChars="200"/>
        <w:jc w:val="left"/>
        <w:rPr>
          <w:rFonts w:ascii="宋体" w:hAnsi="宋体"/>
          <w:szCs w:val="21"/>
        </w:rPr>
      </w:pPr>
    </w:p>
    <w:p>
      <w:pPr>
        <w:pStyle w:val="2"/>
        <w:spacing w:before="156" w:after="156"/>
      </w:pPr>
      <w:bookmarkStart w:id="0" w:name="_Toc418601109"/>
      <w:bookmarkStart w:id="1" w:name="_Toc417053726"/>
      <w:bookmarkStart w:id="2" w:name="_Toc417053915"/>
      <w:bookmarkStart w:id="3" w:name="_Toc417232672"/>
      <w:bookmarkStart w:id="4" w:name="_Toc446943755"/>
      <w:bookmarkStart w:id="5" w:name="_Toc416355991"/>
      <w:bookmarkStart w:id="6" w:name="_Toc447885414"/>
      <w:bookmarkStart w:id="7" w:name="_Toc422391663"/>
      <w:bookmarkStart w:id="8" w:name="_Toc416356954"/>
      <w:bookmarkStart w:id="9" w:name="_Toc448409570"/>
      <w:bookmarkStart w:id="10" w:name="_Toc448243576"/>
      <w:bookmarkStart w:id="11" w:name="_Toc448415921"/>
      <w:bookmarkStart w:id="12" w:name="_Toc448410087"/>
      <w:bookmarkStart w:id="13" w:name="_Toc448824648"/>
      <w:r>
        <w:rPr>
          <w:rFonts w:hint="eastAsia"/>
        </w:rPr>
        <w:t>目  录</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22"/>
        <w:spacing w:before="156" w:after="156"/>
        <w:rPr>
          <w:rFonts w:ascii="Times New Roman" w:hAnsi="Times New Roman" w:eastAsiaTheme="minorEastAsia"/>
          <w:b w:val="0"/>
          <w:bCs w:val="0"/>
          <w:kern w:val="2"/>
          <w:sz w:val="21"/>
          <w:szCs w:val="22"/>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"_Toc448824651" </w:instrText>
      </w:r>
      <w:r>
        <w:fldChar w:fldCharType="separate"/>
      </w:r>
      <w:r>
        <w:rPr>
          <w:rStyle w:val="35"/>
          <w:rFonts w:ascii="Times New Roman" w:hAnsi="Times New Roman"/>
        </w:rPr>
        <w:t>报告摘要</w:t>
      </w: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"_Toc448824652" </w:instrText>
      </w:r>
      <w:r>
        <w:fldChar w:fldCharType="separate"/>
      </w:r>
      <w:r>
        <w:rPr>
          <w:rStyle w:val="35"/>
          <w:rFonts w:ascii="Times New Roman" w:hAnsi="Times New Roman"/>
        </w:rPr>
        <w:t>一．基础数据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"_Toc448824653" </w:instrText>
      </w:r>
      <w:r>
        <w:fldChar w:fldCharType="separate"/>
      </w:r>
      <w:r>
        <w:rPr>
          <w:rStyle w:val="35"/>
          <w:rFonts w:ascii="Times New Roman" w:hAnsi="Times New Roman"/>
        </w:rPr>
        <w:t>二．趋势与特点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"_Toc448824654" </w:instrText>
      </w:r>
      <w:r>
        <w:fldChar w:fldCharType="separate"/>
      </w:r>
      <w:r>
        <w:rPr>
          <w:rStyle w:val="35"/>
          <w:rFonts w:ascii="Times New Roman" w:hAnsi="Times New Roman"/>
        </w:rPr>
        <w:t>第一章  河北省网民概况</w:t>
      </w:r>
      <w:bookmarkStart w:id="14" w:name="OLE_LINK6"/>
      <w:bookmarkStart w:id="15" w:name="OLE_LINK10"/>
      <w:r>
        <w:rPr>
          <w:rFonts w:ascii="Times New Roman" w:hAnsi="Times New Roman"/>
        </w:rPr>
        <w:tab/>
      </w:r>
      <w:bookmarkEnd w:id="14"/>
      <w:bookmarkEnd w:id="15"/>
      <w:r>
        <w:rPr>
          <w:rFonts w:ascii="Times New Roman" w:hAnsi="Times New Roman"/>
        </w:rPr>
        <w:fldChar w:fldCharType="begin"/>
      </w:r>
      <w:r>
        <w:rPr>
          <w:rFonts w:ascii="Times New Roman" w:hAnsi="Times New Roman"/>
        </w:rPr>
        <w:instrText xml:space="preserve"> PAGEREF _Toc448824654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"_Toc448824655" </w:instrText>
      </w:r>
      <w:r>
        <w:fldChar w:fldCharType="separate"/>
      </w:r>
      <w:r>
        <w:rPr>
          <w:rStyle w:val="35"/>
          <w:rFonts w:ascii="Times New Roman" w:hAnsi="Times New Roman"/>
        </w:rPr>
        <w:t>一、整体网民规模及属性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_Toc448824655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"_Toc448824656"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整体网民规模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_Toc448824656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"_Toc448824657"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整体网民属性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_Toc448824657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"_Toc448824658" </w:instrText>
      </w:r>
      <w:r>
        <w:fldChar w:fldCharType="separate"/>
      </w:r>
      <w:r>
        <w:rPr>
          <w:rStyle w:val="35"/>
          <w:rFonts w:ascii="Times New Roman" w:hAnsi="Times New Roman"/>
        </w:rPr>
        <w:t>1.</w:t>
      </w:r>
      <w:r>
        <w:rPr>
          <w:rFonts w:ascii="Times New Roman" w:hAnsi="Times New Roman" w:eastAsiaTheme="minorEastAsia"/>
        </w:rPr>
        <w:tab/>
      </w:r>
      <w:r>
        <w:rPr>
          <w:rStyle w:val="35"/>
          <w:rFonts w:ascii="Times New Roman" w:hAnsi="Times New Roman"/>
        </w:rPr>
        <w:t>网民性别结构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"_Toc448824659" </w:instrText>
      </w:r>
      <w:r>
        <w:fldChar w:fldCharType="separate"/>
      </w:r>
      <w:r>
        <w:rPr>
          <w:rStyle w:val="35"/>
          <w:rFonts w:ascii="Times New Roman" w:hAnsi="Times New Roman"/>
        </w:rPr>
        <w:t>2.</w:t>
      </w:r>
      <w:r>
        <w:rPr>
          <w:rFonts w:ascii="Times New Roman" w:hAnsi="Times New Roman" w:eastAsiaTheme="minorEastAsia"/>
        </w:rPr>
        <w:tab/>
      </w:r>
      <w:r>
        <w:rPr>
          <w:rStyle w:val="35"/>
          <w:rFonts w:ascii="Times New Roman" w:hAnsi="Times New Roman"/>
        </w:rPr>
        <w:t>网民年龄结构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_Toc448824659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"_Toc448824660" </w:instrText>
      </w:r>
      <w:r>
        <w:fldChar w:fldCharType="separate"/>
      </w:r>
      <w:r>
        <w:rPr>
          <w:rStyle w:val="35"/>
          <w:rFonts w:ascii="Times New Roman" w:hAnsi="Times New Roman"/>
        </w:rPr>
        <w:t>3.</w:t>
      </w:r>
      <w:r>
        <w:rPr>
          <w:rFonts w:ascii="Times New Roman" w:hAnsi="Times New Roman" w:eastAsiaTheme="minorEastAsia"/>
        </w:rPr>
        <w:tab/>
      </w:r>
      <w:r>
        <w:rPr>
          <w:rStyle w:val="35"/>
          <w:rFonts w:ascii="Times New Roman" w:hAnsi="Times New Roman"/>
        </w:rPr>
        <w:t>网民学历结构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_Toc448824660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"_Toc448824661" </w:instrText>
      </w:r>
      <w:r>
        <w:fldChar w:fldCharType="separate"/>
      </w:r>
      <w:r>
        <w:rPr>
          <w:rStyle w:val="35"/>
          <w:rFonts w:ascii="Times New Roman" w:hAnsi="Times New Roman"/>
        </w:rPr>
        <w:t>4.</w:t>
      </w:r>
      <w:r>
        <w:rPr>
          <w:rFonts w:ascii="Times New Roman" w:hAnsi="Times New Roman" w:eastAsiaTheme="minorEastAsia"/>
        </w:rPr>
        <w:tab/>
      </w:r>
      <w:r>
        <w:rPr>
          <w:rStyle w:val="35"/>
          <w:rFonts w:ascii="Times New Roman" w:hAnsi="Times New Roman"/>
        </w:rPr>
        <w:t>网民职业结构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_Toc448824661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"_Toc448824662" </w:instrText>
      </w:r>
      <w:r>
        <w:fldChar w:fldCharType="separate"/>
      </w:r>
      <w:r>
        <w:rPr>
          <w:rStyle w:val="35"/>
          <w:rFonts w:ascii="Times New Roman" w:hAnsi="Times New Roman"/>
        </w:rPr>
        <w:t>5.</w:t>
      </w:r>
      <w:r>
        <w:rPr>
          <w:rFonts w:ascii="Times New Roman" w:hAnsi="Times New Roman" w:eastAsiaTheme="minorEastAsia"/>
        </w:rPr>
        <w:tab/>
      </w:r>
      <w:r>
        <w:rPr>
          <w:rStyle w:val="35"/>
          <w:rFonts w:ascii="Times New Roman" w:hAnsi="Times New Roman"/>
        </w:rPr>
        <w:t>网民收入分布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_Toc448824662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"_Toc448824663" </w:instrText>
      </w:r>
      <w:r>
        <w:fldChar w:fldCharType="separate"/>
      </w:r>
      <w:r>
        <w:rPr>
          <w:rStyle w:val="35"/>
          <w:rFonts w:ascii="Times New Roman" w:hAnsi="Times New Roman"/>
        </w:rPr>
        <w:t>二．手机网民规模及属性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_Toc448824663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"_Toc448824664"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手机网民规模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_Toc448824664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"_Toc448824665"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手机网民属性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_Toc448824665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"_Toc448824666" </w:instrText>
      </w:r>
      <w:r>
        <w:fldChar w:fldCharType="separate"/>
      </w:r>
      <w:r>
        <w:rPr>
          <w:rStyle w:val="35"/>
          <w:rFonts w:ascii="Times New Roman" w:hAnsi="Times New Roman"/>
        </w:rPr>
        <w:t>1.</w:t>
      </w:r>
      <w:r>
        <w:rPr>
          <w:rFonts w:ascii="Times New Roman" w:hAnsi="Times New Roman" w:eastAsiaTheme="minorEastAsia"/>
        </w:rPr>
        <w:tab/>
      </w:r>
      <w:r>
        <w:rPr>
          <w:rStyle w:val="35"/>
          <w:rFonts w:ascii="Times New Roman" w:hAnsi="Times New Roman"/>
        </w:rPr>
        <w:t>手机网民性别结构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_Toc448824666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"_Toc448824667" </w:instrText>
      </w:r>
      <w:r>
        <w:fldChar w:fldCharType="separate"/>
      </w:r>
      <w:r>
        <w:rPr>
          <w:rStyle w:val="35"/>
          <w:rFonts w:ascii="Times New Roman" w:hAnsi="Times New Roman"/>
        </w:rPr>
        <w:t>2.</w:t>
      </w:r>
      <w:r>
        <w:rPr>
          <w:rFonts w:ascii="Times New Roman" w:hAnsi="Times New Roman" w:eastAsiaTheme="minorEastAsia"/>
        </w:rPr>
        <w:tab/>
      </w:r>
      <w:r>
        <w:rPr>
          <w:rStyle w:val="35"/>
          <w:rFonts w:ascii="Times New Roman" w:hAnsi="Times New Roman"/>
        </w:rPr>
        <w:t>手机网民年龄结构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_Toc448824667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"_Toc448824668" </w:instrText>
      </w:r>
      <w:r>
        <w:fldChar w:fldCharType="separate"/>
      </w:r>
      <w:r>
        <w:rPr>
          <w:rStyle w:val="35"/>
          <w:rFonts w:ascii="Times New Roman" w:hAnsi="Times New Roman"/>
        </w:rPr>
        <w:t>3.</w:t>
      </w:r>
      <w:r>
        <w:rPr>
          <w:rFonts w:ascii="Times New Roman" w:hAnsi="Times New Roman" w:eastAsiaTheme="minorEastAsia"/>
        </w:rPr>
        <w:tab/>
      </w:r>
      <w:r>
        <w:rPr>
          <w:rStyle w:val="35"/>
          <w:rFonts w:ascii="Times New Roman" w:hAnsi="Times New Roman"/>
        </w:rPr>
        <w:t>手机网民学历结构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_Toc448824668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"_Toc448824669" </w:instrText>
      </w:r>
      <w:r>
        <w:fldChar w:fldCharType="separate"/>
      </w:r>
      <w:r>
        <w:rPr>
          <w:rStyle w:val="35"/>
          <w:rFonts w:ascii="Times New Roman" w:hAnsi="Times New Roman"/>
        </w:rPr>
        <w:t>4.</w:t>
      </w:r>
      <w:r>
        <w:rPr>
          <w:rFonts w:ascii="Times New Roman" w:hAnsi="Times New Roman" w:eastAsiaTheme="minorEastAsia"/>
        </w:rPr>
        <w:tab/>
      </w:r>
      <w:r>
        <w:rPr>
          <w:rStyle w:val="35"/>
          <w:rFonts w:ascii="Times New Roman" w:hAnsi="Times New Roman"/>
        </w:rPr>
        <w:t>手机网民职业结构</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_Toc448824669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"_Toc448824670" </w:instrText>
      </w:r>
      <w:r>
        <w:fldChar w:fldCharType="separate"/>
      </w:r>
      <w:r>
        <w:rPr>
          <w:rStyle w:val="35"/>
          <w:rFonts w:ascii="Times New Roman" w:hAnsi="Times New Roman"/>
        </w:rPr>
        <w:t>5.</w:t>
      </w:r>
      <w:r>
        <w:rPr>
          <w:rFonts w:ascii="Times New Roman" w:hAnsi="Times New Roman" w:eastAsiaTheme="minorEastAsia"/>
        </w:rPr>
        <w:tab/>
      </w:r>
      <w:r>
        <w:rPr>
          <w:rStyle w:val="35"/>
          <w:rFonts w:ascii="Times New Roman" w:hAnsi="Times New Roman"/>
        </w:rPr>
        <w:t>手机网民收入分布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_Toc448824670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"_Toc448824671" </w:instrText>
      </w:r>
      <w:r>
        <w:fldChar w:fldCharType="separate"/>
      </w:r>
      <w:r>
        <w:rPr>
          <w:rStyle w:val="35"/>
          <w:rFonts w:ascii="Times New Roman" w:hAnsi="Times New Roman"/>
        </w:rPr>
        <w:t>三．农村网民规模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"_Toc448824672" </w:instrText>
      </w:r>
      <w:r>
        <w:fldChar w:fldCharType="separate"/>
      </w:r>
      <w:r>
        <w:rPr>
          <w:rStyle w:val="35"/>
          <w:rFonts w:ascii="Times New Roman" w:hAnsi="Times New Roman"/>
        </w:rPr>
        <w:t>第二章  河北省互联网资源概况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_Toc448824672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"_Toc448824673" </w:instrText>
      </w:r>
      <w:r>
        <w:fldChar w:fldCharType="separate"/>
      </w:r>
      <w:r>
        <w:rPr>
          <w:rStyle w:val="35"/>
          <w:rFonts w:ascii="Times New Roman" w:hAnsi="Times New Roman"/>
        </w:rPr>
        <w:t>一．IP地址数量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_Toc448824673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"_Toc448824674" </w:instrText>
      </w:r>
      <w:r>
        <w:fldChar w:fldCharType="separate"/>
      </w:r>
      <w:r>
        <w:rPr>
          <w:rStyle w:val="35"/>
          <w:rFonts w:ascii="Times New Roman" w:hAnsi="Times New Roman"/>
        </w:rPr>
        <w:t>二．域名数量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_Toc448824674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"_Toc448824675" </w:instrText>
      </w:r>
      <w:r>
        <w:fldChar w:fldCharType="separate"/>
      </w:r>
      <w:r>
        <w:rPr>
          <w:rStyle w:val="35"/>
          <w:rFonts w:ascii="Times New Roman" w:hAnsi="Times New Roman"/>
        </w:rPr>
        <w:t>三．网站数量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_Toc448824675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"_Toc448824676" </w:instrText>
      </w:r>
      <w:r>
        <w:fldChar w:fldCharType="separate"/>
      </w:r>
      <w:r>
        <w:rPr>
          <w:rStyle w:val="35"/>
          <w:rFonts w:ascii="Times New Roman" w:hAnsi="Times New Roman"/>
        </w:rPr>
        <w:t>四．网页数量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_Toc448824676 \h </w:instrText>
      </w:r>
      <w:r>
        <w:rPr>
          <w:rFonts w:ascii="Times New Roman" w:hAnsi="Times New Roman"/>
        </w:rPr>
        <w:fldChar w:fldCharType="separate"/>
      </w:r>
      <w:r>
        <w:rPr>
          <w:rFonts w:ascii="Times New Roman" w:hAnsi="Times New Roman"/>
        </w:rPr>
        <w:t>18</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"_Toc448824677" </w:instrText>
      </w:r>
      <w:r>
        <w:fldChar w:fldCharType="separate"/>
      </w:r>
      <w:r>
        <w:rPr>
          <w:rStyle w:val="35"/>
          <w:rFonts w:ascii="Times New Roman" w:hAnsi="Times New Roman"/>
        </w:rPr>
        <w:t>五．网站管理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_Toc448824677 \h </w:instrText>
      </w:r>
      <w:r>
        <w:rPr>
          <w:rFonts w:ascii="Times New Roman" w:hAnsi="Times New Roman"/>
        </w:rPr>
        <w:fldChar w:fldCharType="separate"/>
      </w:r>
      <w:r>
        <w:rPr>
          <w:rFonts w:ascii="Times New Roman" w:hAnsi="Times New Roman"/>
        </w:rPr>
        <w:t>19</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"_Toc448824678" </w:instrText>
      </w:r>
      <w:r>
        <w:fldChar w:fldCharType="separate"/>
      </w:r>
      <w:r>
        <w:rPr>
          <w:rStyle w:val="35"/>
          <w:rFonts w:ascii="Times New Roman" w:hAnsi="Times New Roman"/>
        </w:rPr>
        <w:t>六．互联网骨干网出省带宽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_Toc448824678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"_Toc448824679" </w:instrText>
      </w:r>
      <w:r>
        <w:fldChar w:fldCharType="separate"/>
      </w:r>
      <w:r>
        <w:rPr>
          <w:rStyle w:val="35"/>
          <w:rFonts w:ascii="Times New Roman" w:hAnsi="Times New Roman"/>
        </w:rPr>
        <w:t>第三章  河北省网民接入环境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_Toc448824679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"_Toc448824680" </w:instrText>
      </w:r>
      <w:r>
        <w:fldChar w:fldCharType="separate"/>
      </w:r>
      <w:r>
        <w:rPr>
          <w:rStyle w:val="35"/>
          <w:rFonts w:ascii="Times New Roman" w:hAnsi="Times New Roman"/>
        </w:rPr>
        <w:t>一．上网地点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_Toc448824680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"_Toc448824681" </w:instrText>
      </w:r>
      <w:r>
        <w:fldChar w:fldCharType="separate"/>
      </w:r>
      <w:r>
        <w:rPr>
          <w:rStyle w:val="35"/>
          <w:rFonts w:ascii="Times New Roman" w:hAnsi="Times New Roman"/>
        </w:rPr>
        <w:t>二．上网设备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_Toc448824681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"_Toc448824682" </w:instrText>
      </w:r>
      <w:r>
        <w:fldChar w:fldCharType="separate"/>
      </w:r>
      <w:r>
        <w:rPr>
          <w:rStyle w:val="35"/>
          <w:rFonts w:ascii="Times New Roman" w:hAnsi="Times New Roman"/>
        </w:rPr>
        <w:t>第四章  河北省网民网络应用情况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_Toc448824682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"_Toc448824683" </w:instrText>
      </w:r>
      <w:r>
        <w:fldChar w:fldCharType="separate"/>
      </w:r>
      <w:r>
        <w:rPr>
          <w:rStyle w:val="35"/>
          <w:rFonts w:ascii="Times New Roman" w:hAnsi="Times New Roman"/>
        </w:rPr>
        <w:t>一．上网时长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_Toc448824683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"_Toc448824684" </w:instrText>
      </w:r>
      <w:r>
        <w:fldChar w:fldCharType="separate"/>
      </w:r>
      <w:r>
        <w:rPr>
          <w:rStyle w:val="35"/>
          <w:rFonts w:ascii="Times New Roman" w:hAnsi="Times New Roman"/>
        </w:rPr>
        <w:t>二．网络应用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_Toc448824684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"_Toc448824685"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互联网应用整体发展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_Toc448824685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"_Toc448824686"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基础应用类应用发展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_Toc448824686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"_Toc448824687" </w:instrText>
      </w:r>
      <w:r>
        <w:fldChar w:fldCharType="separate"/>
      </w:r>
      <w:r>
        <w:rPr>
          <w:rStyle w:val="35"/>
          <w:rFonts w:ascii="Times New Roman" w:hAnsi="Times New Roman"/>
        </w:rPr>
        <w:t>1.</w:t>
      </w:r>
      <w:r>
        <w:rPr>
          <w:rFonts w:ascii="Times New Roman" w:hAnsi="Times New Roman" w:eastAsiaTheme="minorEastAsia"/>
        </w:rPr>
        <w:tab/>
      </w:r>
      <w:r>
        <w:rPr>
          <w:rStyle w:val="35"/>
          <w:rFonts w:ascii="Times New Roman" w:hAnsi="Times New Roman"/>
        </w:rPr>
        <w:t>搜索引擎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_Toc448824687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"_Toc448824688" </w:instrText>
      </w:r>
      <w:r>
        <w:fldChar w:fldCharType="separate"/>
      </w:r>
      <w:r>
        <w:rPr>
          <w:rStyle w:val="35"/>
          <w:rFonts w:ascii="Times New Roman" w:hAnsi="Times New Roman"/>
        </w:rPr>
        <w:t>2.</w:t>
      </w:r>
      <w:r>
        <w:rPr>
          <w:rFonts w:ascii="Times New Roman" w:hAnsi="Times New Roman" w:eastAsiaTheme="minorEastAsia"/>
        </w:rPr>
        <w:tab/>
      </w:r>
      <w:r>
        <w:rPr>
          <w:rStyle w:val="35"/>
          <w:rFonts w:ascii="Times New Roman" w:hAnsi="Times New Roman"/>
        </w:rPr>
        <w:t>网络新闻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_Toc448824688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"_Toc448824689" </w:instrText>
      </w:r>
      <w:r>
        <w:fldChar w:fldCharType="separate"/>
      </w:r>
      <w:r>
        <w:rPr>
          <w:rStyle w:val="35"/>
          <w:rFonts w:ascii="Times New Roman" w:hAnsi="Times New Roman"/>
        </w:rPr>
        <w:t>3.</w:t>
      </w:r>
      <w:r>
        <w:rPr>
          <w:rFonts w:ascii="Times New Roman" w:hAnsi="Times New Roman" w:eastAsiaTheme="minorEastAsia"/>
        </w:rPr>
        <w:tab/>
      </w:r>
      <w:r>
        <w:rPr>
          <w:rStyle w:val="35"/>
          <w:rFonts w:ascii="Times New Roman" w:hAnsi="Times New Roman"/>
        </w:rPr>
        <w:t>论坛BBS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_Toc448824689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"_Toc448824690" </w:instrText>
      </w:r>
      <w:r>
        <w:fldChar w:fldCharType="separate"/>
      </w:r>
      <w:r>
        <w:rPr>
          <w:rStyle w:val="35"/>
          <w:rFonts w:ascii="Times New Roman" w:hAnsi="Times New Roman"/>
        </w:rPr>
        <w:t>（三）</w:t>
      </w:r>
      <w:r>
        <w:rPr>
          <w:rFonts w:ascii="Times New Roman" w:hAnsi="Times New Roman" w:eastAsiaTheme="minorEastAsia"/>
        </w:rPr>
        <w:tab/>
      </w:r>
      <w:r>
        <w:rPr>
          <w:rStyle w:val="35"/>
          <w:rFonts w:ascii="Times New Roman" w:hAnsi="Times New Roman"/>
        </w:rPr>
        <w:t>商务交易类应用发展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_Toc448824690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"_Toc448824691" </w:instrText>
      </w:r>
      <w:r>
        <w:fldChar w:fldCharType="separate"/>
      </w:r>
      <w:r>
        <w:rPr>
          <w:rStyle w:val="35"/>
          <w:rFonts w:ascii="Times New Roman" w:hAnsi="Times New Roman"/>
        </w:rPr>
        <w:t>1.</w:t>
      </w:r>
      <w:r>
        <w:rPr>
          <w:rFonts w:ascii="Times New Roman" w:hAnsi="Times New Roman" w:eastAsiaTheme="minorEastAsia"/>
        </w:rPr>
        <w:tab/>
      </w:r>
      <w:r>
        <w:rPr>
          <w:rStyle w:val="35"/>
          <w:rFonts w:ascii="Times New Roman" w:hAnsi="Times New Roman"/>
        </w:rPr>
        <w:t>网络购物</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_Toc448824691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"_Toc448824692" </w:instrText>
      </w:r>
      <w:r>
        <w:fldChar w:fldCharType="separate"/>
      </w:r>
      <w:r>
        <w:rPr>
          <w:rStyle w:val="35"/>
          <w:rFonts w:ascii="Times New Roman" w:hAnsi="Times New Roman"/>
        </w:rPr>
        <w:t>2.</w:t>
      </w:r>
      <w:r>
        <w:rPr>
          <w:rFonts w:ascii="Times New Roman" w:hAnsi="Times New Roman" w:eastAsiaTheme="minorEastAsia"/>
        </w:rPr>
        <w:tab/>
      </w:r>
      <w:r>
        <w:rPr>
          <w:rStyle w:val="35"/>
          <w:rFonts w:ascii="Times New Roman" w:hAnsi="Times New Roman"/>
        </w:rPr>
        <w:t>团购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_Toc448824692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"_Toc448824693" </w:instrText>
      </w:r>
      <w:r>
        <w:fldChar w:fldCharType="separate"/>
      </w:r>
      <w:r>
        <w:rPr>
          <w:rStyle w:val="35"/>
          <w:rFonts w:ascii="Times New Roman" w:hAnsi="Times New Roman"/>
        </w:rPr>
        <w:t>（四）</w:t>
      </w:r>
      <w:r>
        <w:rPr>
          <w:rFonts w:ascii="Times New Roman" w:hAnsi="Times New Roman" w:eastAsiaTheme="minorEastAsia"/>
        </w:rPr>
        <w:tab/>
      </w:r>
      <w:r>
        <w:rPr>
          <w:rStyle w:val="35"/>
          <w:rFonts w:ascii="Times New Roman" w:hAnsi="Times New Roman"/>
        </w:rPr>
        <w:t>网络金融类应用发展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_Toc448824693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"_Toc448824694" </w:instrText>
      </w:r>
      <w:r>
        <w:fldChar w:fldCharType="separate"/>
      </w:r>
      <w:r>
        <w:rPr>
          <w:rStyle w:val="35"/>
          <w:rFonts w:ascii="Times New Roman" w:hAnsi="Times New Roman"/>
        </w:rPr>
        <w:t>1.</w:t>
      </w:r>
      <w:r>
        <w:rPr>
          <w:rFonts w:ascii="Times New Roman" w:hAnsi="Times New Roman" w:eastAsiaTheme="minorEastAsia"/>
        </w:rPr>
        <w:tab/>
      </w:r>
      <w:r>
        <w:rPr>
          <w:rStyle w:val="35"/>
          <w:rFonts w:ascii="Times New Roman" w:hAnsi="Times New Roman"/>
        </w:rPr>
        <w:t>网上支付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_Toc448824694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"_Toc448824695" </w:instrText>
      </w:r>
      <w:r>
        <w:fldChar w:fldCharType="separate"/>
      </w:r>
      <w:r>
        <w:rPr>
          <w:rStyle w:val="35"/>
          <w:rFonts w:ascii="Times New Roman" w:hAnsi="Times New Roman"/>
        </w:rPr>
        <w:t>2.</w:t>
      </w:r>
      <w:r>
        <w:rPr>
          <w:rFonts w:ascii="Times New Roman" w:hAnsi="Times New Roman" w:eastAsiaTheme="minorEastAsia"/>
        </w:rPr>
        <w:tab/>
      </w:r>
      <w:r>
        <w:rPr>
          <w:rStyle w:val="35"/>
          <w:rFonts w:ascii="Times New Roman" w:hAnsi="Times New Roman"/>
        </w:rPr>
        <w:t>网上炒股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_Toc448824695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"_Toc448824696" </w:instrText>
      </w:r>
      <w:r>
        <w:fldChar w:fldCharType="separate"/>
      </w:r>
      <w:r>
        <w:rPr>
          <w:rStyle w:val="35"/>
          <w:rFonts w:ascii="Times New Roman" w:hAnsi="Times New Roman"/>
        </w:rPr>
        <w:t>（五）</w:t>
      </w:r>
      <w:r>
        <w:rPr>
          <w:rFonts w:ascii="Times New Roman" w:hAnsi="Times New Roman" w:eastAsiaTheme="minorEastAsia"/>
        </w:rPr>
        <w:tab/>
      </w:r>
      <w:r>
        <w:rPr>
          <w:rStyle w:val="35"/>
          <w:rFonts w:ascii="Times New Roman" w:hAnsi="Times New Roman"/>
        </w:rPr>
        <w:t>网络娱乐类应用发展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_Toc448824696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"_Toc448824697" </w:instrText>
      </w:r>
      <w:r>
        <w:fldChar w:fldCharType="separate"/>
      </w:r>
      <w:r>
        <w:rPr>
          <w:rStyle w:val="35"/>
          <w:rFonts w:ascii="Times New Roman" w:hAnsi="Times New Roman"/>
        </w:rPr>
        <w:t>（六）</w:t>
      </w:r>
      <w:r>
        <w:rPr>
          <w:rFonts w:ascii="Times New Roman" w:hAnsi="Times New Roman" w:eastAsiaTheme="minorEastAsia"/>
        </w:rPr>
        <w:tab/>
      </w:r>
      <w:r>
        <w:rPr>
          <w:rStyle w:val="35"/>
          <w:rFonts w:ascii="Times New Roman" w:hAnsi="Times New Roman"/>
        </w:rPr>
        <w:t>公共服务类应用发展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_Toc448824697 \h </w:instrText>
      </w:r>
      <w:r>
        <w:rPr>
          <w:rFonts w:ascii="Times New Roman" w:hAnsi="Times New Roman"/>
        </w:rPr>
        <w:fldChar w:fldCharType="separate"/>
      </w:r>
      <w:r>
        <w:rPr>
          <w:rFonts w:ascii="Times New Roman" w:hAnsi="Times New Roman"/>
        </w:rPr>
        <w:t>28</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"_Toc448824698" </w:instrText>
      </w:r>
      <w:r>
        <w:fldChar w:fldCharType="separate"/>
      </w:r>
      <w:r>
        <w:rPr>
          <w:rStyle w:val="35"/>
          <w:rFonts w:ascii="Times New Roman" w:hAnsi="Times New Roman"/>
        </w:rPr>
        <w:t>第五章  河北省互联网发展总结及建议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_Toc448824698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"_Toc448824699" </w:instrText>
      </w:r>
      <w:r>
        <w:fldChar w:fldCharType="separate"/>
      </w:r>
      <w:r>
        <w:rPr>
          <w:rStyle w:val="35"/>
          <w:rFonts w:ascii="Times New Roman" w:hAnsi="Times New Roman"/>
        </w:rPr>
        <w:t>一．总结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_Toc448824699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"_Toc448824700"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网络基础设施不断完善，通信服务与信息化水平显著提升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_Toc448824700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"_Toc448824701"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“互联网+”推动新型城镇化进程，农村互联网发展良好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_Toc448824701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"_Toc448824702" </w:instrText>
      </w:r>
      <w:r>
        <w:fldChar w:fldCharType="separate"/>
      </w:r>
      <w:r>
        <w:rPr>
          <w:rStyle w:val="35"/>
          <w:rFonts w:ascii="Times New Roman" w:hAnsi="Times New Roman"/>
        </w:rPr>
        <w:t>（三）</w:t>
      </w:r>
      <w:r>
        <w:rPr>
          <w:rFonts w:ascii="Times New Roman" w:hAnsi="Times New Roman" w:eastAsiaTheme="minorEastAsia"/>
        </w:rPr>
        <w:tab/>
      </w:r>
      <w:r>
        <w:rPr>
          <w:rStyle w:val="35"/>
          <w:rFonts w:ascii="Times New Roman" w:hAnsi="Times New Roman"/>
        </w:rPr>
        <w:t>推进创新与转型，加快“互联网+制造业”产业结构调整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_Toc448824702 \h </w:instrText>
      </w:r>
      <w:r>
        <w:rPr>
          <w:rFonts w:ascii="Times New Roman" w:hAnsi="Times New Roman"/>
        </w:rPr>
        <w:fldChar w:fldCharType="separate"/>
      </w:r>
      <w:r>
        <w:rPr>
          <w:rFonts w:ascii="Times New Roman" w:hAnsi="Times New Roman"/>
        </w:rPr>
        <w:t>30</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"_Toc448824703" </w:instrText>
      </w:r>
      <w:r>
        <w:fldChar w:fldCharType="separate"/>
      </w:r>
      <w:r>
        <w:rPr>
          <w:rStyle w:val="35"/>
          <w:rFonts w:ascii="Times New Roman" w:hAnsi="Times New Roman"/>
        </w:rPr>
        <w:t>（四）</w:t>
      </w:r>
      <w:r>
        <w:rPr>
          <w:rFonts w:ascii="Times New Roman" w:hAnsi="Times New Roman" w:eastAsiaTheme="minorEastAsia"/>
        </w:rPr>
        <w:tab/>
      </w:r>
      <w:r>
        <w:rPr>
          <w:rStyle w:val="35"/>
          <w:rFonts w:ascii="Times New Roman" w:hAnsi="Times New Roman"/>
        </w:rPr>
        <w:t>加快电子商务平台及监管机制建设，拓展跨境电商发展空间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_Toc448824703 \h </w:instrText>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"_Toc448824704" </w:instrText>
      </w:r>
      <w:r>
        <w:fldChar w:fldCharType="separate"/>
      </w:r>
      <w:r>
        <w:rPr>
          <w:rStyle w:val="35"/>
          <w:rFonts w:ascii="Times New Roman" w:hAnsi="Times New Roman"/>
        </w:rPr>
        <w:t>二．建议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_Toc448824704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"_Toc448824705"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完善网络基础设施建设，优化“互联网+”发展的基础保障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_Toc448824705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"_Toc448824706"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打造特色“互联网+”产业模式，创建“互联网+”产业集群</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_Toc448824706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"_Toc448824707" </w:instrText>
      </w:r>
      <w:r>
        <w:fldChar w:fldCharType="separate"/>
      </w:r>
      <w:r>
        <w:rPr>
          <w:rStyle w:val="35"/>
          <w:rFonts w:ascii="Times New Roman" w:hAnsi="Times New Roman"/>
        </w:rPr>
        <w:t>（三）</w:t>
      </w:r>
      <w:r>
        <w:rPr>
          <w:rFonts w:ascii="Times New Roman" w:hAnsi="Times New Roman" w:eastAsiaTheme="minorEastAsia"/>
        </w:rPr>
        <w:tab/>
      </w:r>
      <w:r>
        <w:rPr>
          <w:rStyle w:val="35"/>
          <w:rFonts w:ascii="Times New Roman" w:hAnsi="Times New Roman"/>
        </w:rPr>
        <w:t>促进“互联网+扶贫”深度融合，助推农村电商多元化发展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_Toc448824707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"_Toc448824708" </w:instrText>
      </w:r>
      <w:r>
        <w:fldChar w:fldCharType="separate"/>
      </w:r>
      <w:r>
        <w:rPr>
          <w:rStyle w:val="35"/>
          <w:rFonts w:ascii="Times New Roman" w:hAnsi="Times New Roman"/>
        </w:rPr>
        <w:t>（四）</w:t>
      </w:r>
      <w:r>
        <w:rPr>
          <w:rFonts w:ascii="Times New Roman" w:hAnsi="Times New Roman" w:eastAsiaTheme="minorEastAsia"/>
        </w:rPr>
        <w:tab/>
      </w:r>
      <w:r>
        <w:rPr>
          <w:rStyle w:val="35"/>
          <w:rFonts w:ascii="Times New Roman" w:hAnsi="Times New Roman"/>
        </w:rPr>
        <w:t>优化跨境电商全流程建设，创新“互联网+进出口”发展模式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_Toc448824708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"_Toc448824709" </w:instrText>
      </w:r>
      <w:r>
        <w:fldChar w:fldCharType="separate"/>
      </w:r>
      <w:r>
        <w:rPr>
          <w:rStyle w:val="35"/>
          <w:rFonts w:ascii="Times New Roman" w:hAnsi="Times New Roman"/>
        </w:rPr>
        <w:t>第六章  附 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_Toc448824709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"_Toc448824710" </w:instrText>
      </w:r>
      <w:r>
        <w:fldChar w:fldCharType="separate"/>
      </w:r>
      <w:r>
        <w:rPr>
          <w:rStyle w:val="35"/>
          <w:rFonts w:ascii="Times New Roman" w:hAnsi="Times New Roman"/>
        </w:rPr>
        <w:t>附录一  各省互联网发展基础数据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_Toc448824710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"_Toc448824711" </w:instrText>
      </w:r>
      <w:r>
        <w:fldChar w:fldCharType="separate"/>
      </w:r>
      <w:r>
        <w:rPr>
          <w:rStyle w:val="35"/>
          <w:rFonts w:ascii="Times New Roman" w:hAnsi="Times New Roman"/>
        </w:rPr>
        <w:t>附表1  2015年中国内地分省网民规模及互联网普及率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_Toc448824711 \h </w:instrText>
      </w:r>
      <w:r>
        <w:rPr>
          <w:rFonts w:ascii="Times New Roman" w:hAnsi="Times New Roman"/>
        </w:rPr>
        <w:fldChar w:fldCharType="separate"/>
      </w:r>
      <w:r>
        <w:rPr>
          <w:rFonts w:ascii="Times New Roman" w:hAnsi="Times New Roman"/>
        </w:rPr>
        <w:t>35</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"_Toc448824712" </w:instrText>
      </w:r>
      <w:r>
        <w:fldChar w:fldCharType="separate"/>
      </w:r>
      <w:r>
        <w:rPr>
          <w:rStyle w:val="35"/>
          <w:rFonts w:ascii="Times New Roman" w:hAnsi="Times New Roman"/>
        </w:rPr>
        <w:t>附表2  各省IPv4地址数及比例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_Toc448824712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"_Toc448824713" </w:instrText>
      </w:r>
      <w:r>
        <w:fldChar w:fldCharType="separate"/>
      </w:r>
      <w:r>
        <w:rPr>
          <w:rStyle w:val="35"/>
          <w:rFonts w:ascii="Times New Roman" w:hAnsi="Times New Roman"/>
        </w:rPr>
        <w:t>附表3  分省域名数、分省.CN域名数、分省.中国域名数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_Toc448824713 \h </w:instrText>
      </w:r>
      <w:r>
        <w:rPr>
          <w:rFonts w:ascii="Times New Roman" w:hAnsi="Times New Roman"/>
        </w:rPr>
        <w:fldChar w:fldCharType="separate"/>
      </w:r>
      <w:r>
        <w:rPr>
          <w:rFonts w:ascii="Times New Roman" w:hAnsi="Times New Roman"/>
        </w:rPr>
        <w:t>38</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"_Toc448824714" </w:instrText>
      </w:r>
      <w:r>
        <w:fldChar w:fldCharType="separate"/>
      </w:r>
      <w:r>
        <w:rPr>
          <w:rStyle w:val="35"/>
          <w:rFonts w:ascii="Times New Roman" w:hAnsi="Times New Roman"/>
        </w:rPr>
        <w:t>附表4  分省网站数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_Toc448824714 \h </w:instrText>
      </w:r>
      <w:r>
        <w:rPr>
          <w:rFonts w:ascii="Times New Roman" w:hAnsi="Times New Roman"/>
        </w:rPr>
        <w:fldChar w:fldCharType="separate"/>
      </w:r>
      <w:r>
        <w:rPr>
          <w:rFonts w:ascii="Times New Roman" w:hAnsi="Times New Roman"/>
        </w:rPr>
        <w:t>39</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"_Toc448824715" </w:instrText>
      </w:r>
      <w:r>
        <w:fldChar w:fldCharType="separate"/>
      </w:r>
      <w:r>
        <w:rPr>
          <w:rStyle w:val="35"/>
          <w:rFonts w:ascii="Times New Roman" w:hAnsi="Times New Roman"/>
        </w:rPr>
        <w:t>附表5  分省网页数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_Toc448824715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"_Toc448824716" </w:instrText>
      </w:r>
      <w:r>
        <w:fldChar w:fldCharType="separate"/>
      </w:r>
      <w:r>
        <w:rPr>
          <w:rStyle w:val="35"/>
          <w:rFonts w:ascii="Times New Roman" w:hAnsi="Times New Roman"/>
        </w:rPr>
        <w:t>附表6  分省网页字节数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_Toc448824716 \h </w:instrText>
      </w:r>
      <w:r>
        <w:rPr>
          <w:rFonts w:ascii="Times New Roman" w:hAnsi="Times New Roman"/>
        </w:rPr>
        <w:fldChar w:fldCharType="separate"/>
      </w:r>
      <w:r>
        <w:rPr>
          <w:rFonts w:ascii="Times New Roman" w:hAnsi="Times New Roman"/>
        </w:rPr>
        <w:t>41</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"_Toc448824717" </w:instrText>
      </w:r>
      <w:r>
        <w:fldChar w:fldCharType="separate"/>
      </w:r>
      <w:r>
        <w:rPr>
          <w:rStyle w:val="35"/>
          <w:rFonts w:ascii="Times New Roman" w:hAnsi="Times New Roman"/>
        </w:rPr>
        <w:t>附表7  各省按更新周期分类的网页比例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_Toc448824717 \h </w:instrText>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fldChar w:fldCharType="end"/>
      </w:r>
    </w:p>
    <w:p>
      <w:pPr>
        <w:pStyle w:val="14"/>
        <w:tabs>
          <w:tab w:val="right" w:leader="dot" w:pos="8296"/>
        </w:tabs>
        <w:rPr>
          <w:rFonts w:ascii="Times New Roman" w:hAnsi="Times New Roman" w:eastAsiaTheme="minorEastAsia"/>
        </w:rPr>
      </w:pPr>
      <w:r>
        <w:fldChar w:fldCharType="begin"/>
      </w:r>
      <w:r>
        <w:instrText xml:space="preserve"> HYPERLINK \l "_Toc448824718" </w:instrText>
      </w:r>
      <w:r>
        <w:fldChar w:fldCharType="separate"/>
      </w:r>
      <w:r>
        <w:rPr>
          <w:rStyle w:val="35"/>
          <w:rFonts w:ascii="Times New Roman" w:hAnsi="Times New Roman"/>
        </w:rPr>
        <w:t>附表8  各省按编码类型分的网页比例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_Toc448824718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"_Toc448824719" </w:instrText>
      </w:r>
      <w:r>
        <w:fldChar w:fldCharType="separate"/>
      </w:r>
      <w:r>
        <w:rPr>
          <w:rStyle w:val="35"/>
          <w:rFonts w:ascii="Times New Roman" w:hAnsi="Times New Roman"/>
        </w:rPr>
        <w:t>附录二   河北省2014年网络安全工作通报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_Toc448824719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"_Toc448824720" </w:instrText>
      </w:r>
      <w:r>
        <w:fldChar w:fldCharType="separate"/>
      </w:r>
      <w:r>
        <w:rPr>
          <w:rStyle w:val="35"/>
          <w:rFonts w:ascii="Times New Roman" w:hAnsi="Times New Roman"/>
        </w:rPr>
        <w:t>一．河北省网络安全事件发生情况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_Toc448824720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"_Toc448824721" </w:instrText>
      </w:r>
      <w:r>
        <w:fldChar w:fldCharType="separate"/>
      </w:r>
      <w:r>
        <w:rPr>
          <w:rStyle w:val="35"/>
          <w:rFonts w:ascii="Times New Roman" w:hAnsi="Times New Roman"/>
        </w:rPr>
        <w:t>二．河北省网络安全事件处置情况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_Toc448824721 \h </w:instrText>
      </w:r>
      <w:r>
        <w:rPr>
          <w:rFonts w:ascii="Times New Roman" w:hAnsi="Times New Roman"/>
        </w:rPr>
        <w:fldChar w:fldCharType="separate"/>
      </w:r>
      <w:r>
        <w:rPr>
          <w:rFonts w:ascii="Times New Roman" w:hAnsi="Times New Roman"/>
        </w:rPr>
        <w:t>45</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"_Toc448824722" </w:instrText>
      </w:r>
      <w:r>
        <w:fldChar w:fldCharType="separate"/>
      </w:r>
      <w:r>
        <w:rPr>
          <w:rStyle w:val="35"/>
          <w:rFonts w:ascii="Times New Roman" w:hAnsi="Times New Roman"/>
        </w:rPr>
        <w:t>三．公共互联网省出口流量监测结果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_Toc448824722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"_Toc448824723"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全省每日总流量监测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_Toc448824723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"_Toc448824724"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端口流量监测与分析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_Toc448824724 \h </w:instrText>
      </w:r>
      <w:r>
        <w:rPr>
          <w:rFonts w:ascii="Times New Roman" w:hAnsi="Times New Roman"/>
        </w:rPr>
        <w:fldChar w:fldCharType="separate"/>
      </w:r>
      <w:r>
        <w:rPr>
          <w:rFonts w:ascii="Times New Roman" w:hAnsi="Times New Roman"/>
        </w:rPr>
        <w:t>47</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"_Toc448824725" </w:instrText>
      </w:r>
      <w:r>
        <w:fldChar w:fldCharType="separate"/>
      </w:r>
      <w:r>
        <w:rPr>
          <w:rStyle w:val="35"/>
          <w:rFonts w:ascii="Times New Roman" w:hAnsi="Times New Roman"/>
        </w:rPr>
        <w:t>四．河北省网络安全状况分析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_Toc448824725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"_Toc448824726"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木马和僵尸程序事件情况分析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_Toc448824726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"_Toc448824727" </w:instrText>
      </w:r>
      <w:r>
        <w:fldChar w:fldCharType="separate"/>
      </w:r>
      <w:r>
        <w:rPr>
          <w:rStyle w:val="35"/>
          <w:rFonts w:ascii="Times New Roman" w:hAnsi="Times New Roman"/>
        </w:rPr>
        <w:t>1.</w:t>
      </w:r>
      <w:r>
        <w:rPr>
          <w:rFonts w:ascii="Times New Roman" w:hAnsi="Times New Roman" w:eastAsiaTheme="minorEastAsia"/>
        </w:rPr>
        <w:tab/>
      </w:r>
      <w:r>
        <w:rPr>
          <w:rStyle w:val="35"/>
          <w:rFonts w:ascii="Times New Roman" w:hAnsi="Times New Roman"/>
        </w:rPr>
        <w:t>境外木马或僵尸程序控制服务器IP地址监测情况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_Toc448824727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"_Toc448824728" </w:instrText>
      </w:r>
      <w:r>
        <w:fldChar w:fldCharType="separate"/>
      </w:r>
      <w:r>
        <w:rPr>
          <w:rStyle w:val="35"/>
          <w:rFonts w:ascii="Times New Roman" w:hAnsi="Times New Roman"/>
        </w:rPr>
        <w:t>2.</w:t>
      </w:r>
      <w:r>
        <w:rPr>
          <w:rFonts w:ascii="Times New Roman" w:hAnsi="Times New Roman" w:eastAsiaTheme="minorEastAsia"/>
        </w:rPr>
        <w:tab/>
      </w:r>
      <w:r>
        <w:rPr>
          <w:rStyle w:val="35"/>
          <w:rFonts w:ascii="Times New Roman" w:hAnsi="Times New Roman"/>
        </w:rPr>
        <w:t>中国大陆木马或僵尸程序控制服务器IP地址监测情况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_Toc448824728 \h </w:instrText>
      </w:r>
      <w:r>
        <w:rPr>
          <w:rFonts w:ascii="Times New Roman" w:hAnsi="Times New Roman"/>
        </w:rPr>
        <w:fldChar w:fldCharType="separate"/>
      </w:r>
      <w:r>
        <w:rPr>
          <w:rFonts w:ascii="Times New Roman" w:hAnsi="Times New Roman"/>
        </w:rPr>
        <w:t>48</w:t>
      </w:r>
      <w:r>
        <w:rPr>
          <w:rFonts w:ascii="Times New Roman" w:hAnsi="Times New Roman"/>
        </w:rPr>
        <w:fldChar w:fldCharType="end"/>
      </w:r>
      <w:r>
        <w:rPr>
          <w:rFonts w:ascii="Times New Roman" w:hAnsi="Times New Roman"/>
        </w:rPr>
        <w:fldChar w:fldCharType="end"/>
      </w:r>
    </w:p>
    <w:p>
      <w:pPr>
        <w:pStyle w:val="14"/>
        <w:tabs>
          <w:tab w:val="left" w:pos="1680"/>
          <w:tab w:val="right" w:leader="dot" w:pos="8296"/>
        </w:tabs>
        <w:rPr>
          <w:rFonts w:ascii="Times New Roman" w:hAnsi="Times New Roman" w:eastAsiaTheme="minorEastAsia"/>
        </w:rPr>
      </w:pPr>
      <w:r>
        <w:fldChar w:fldCharType="begin"/>
      </w:r>
      <w:r>
        <w:instrText xml:space="preserve"> HYPERLINK \l "_Toc448824729" </w:instrText>
      </w:r>
      <w:r>
        <w:fldChar w:fldCharType="separate"/>
      </w:r>
      <w:r>
        <w:rPr>
          <w:rStyle w:val="35"/>
          <w:rFonts w:ascii="Times New Roman" w:hAnsi="Times New Roman"/>
        </w:rPr>
        <w:t>3.</w:t>
      </w:r>
      <w:r>
        <w:rPr>
          <w:rFonts w:ascii="Times New Roman" w:hAnsi="Times New Roman" w:eastAsiaTheme="minorEastAsia"/>
        </w:rPr>
        <w:tab/>
      </w:r>
      <w:r>
        <w:rPr>
          <w:rStyle w:val="35"/>
          <w:rFonts w:ascii="Times New Roman" w:hAnsi="Times New Roman"/>
        </w:rPr>
        <w:t>中国大陆木马或僵尸程序受控主机IP地址监测情况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_Toc448824729 \h </w:instrText>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"_Toc448824730"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飞客蠕虫监测情况分析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_Toc448824730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"_Toc448824731" </w:instrText>
      </w:r>
      <w:r>
        <w:fldChar w:fldCharType="separate"/>
      </w:r>
      <w:r>
        <w:rPr>
          <w:rStyle w:val="35"/>
          <w:rFonts w:ascii="Times New Roman" w:hAnsi="Times New Roman"/>
        </w:rPr>
        <w:t>（三）</w:t>
      </w:r>
      <w:r>
        <w:rPr>
          <w:rFonts w:ascii="Times New Roman" w:hAnsi="Times New Roman" w:eastAsiaTheme="minorEastAsia"/>
        </w:rPr>
        <w:tab/>
      </w:r>
      <w:r>
        <w:rPr>
          <w:rStyle w:val="35"/>
          <w:rFonts w:ascii="Times New Roman" w:hAnsi="Times New Roman"/>
        </w:rPr>
        <w:t>被篡改网页监测情况分析</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_Toc448824731 \h </w:instrText>
      </w:r>
      <w:r>
        <w:rPr>
          <w:rFonts w:ascii="Times New Roman" w:hAnsi="Times New Roman"/>
        </w:rPr>
        <w:fldChar w:fldCharType="separate"/>
      </w:r>
      <w:r>
        <w:rPr>
          <w:rFonts w:ascii="Times New Roman" w:hAnsi="Times New Roman"/>
        </w:rPr>
        <w:t>51</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"_Toc448824732" </w:instrText>
      </w:r>
      <w:r>
        <w:fldChar w:fldCharType="separate"/>
      </w:r>
      <w:r>
        <w:rPr>
          <w:rStyle w:val="35"/>
          <w:rFonts w:ascii="Times New Roman" w:hAnsi="Times New Roman"/>
        </w:rPr>
        <w:t>（四）</w:t>
      </w:r>
      <w:r>
        <w:rPr>
          <w:rFonts w:ascii="Times New Roman" w:hAnsi="Times New Roman" w:eastAsiaTheme="minorEastAsia"/>
        </w:rPr>
        <w:tab/>
      </w:r>
      <w:r>
        <w:rPr>
          <w:rStyle w:val="35"/>
          <w:rFonts w:ascii="Times New Roman" w:hAnsi="Times New Roman"/>
        </w:rPr>
        <w:t>网站后门事件统计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_Toc448824732 \h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"_Toc448824733" </w:instrText>
      </w:r>
      <w:r>
        <w:fldChar w:fldCharType="separate"/>
      </w:r>
      <w:r>
        <w:rPr>
          <w:rStyle w:val="35"/>
          <w:rFonts w:ascii="Times New Roman" w:hAnsi="Times New Roman"/>
        </w:rPr>
        <w:t>（五）</w:t>
      </w:r>
      <w:r>
        <w:rPr>
          <w:rFonts w:ascii="Times New Roman" w:hAnsi="Times New Roman" w:eastAsiaTheme="minorEastAsia"/>
        </w:rPr>
        <w:tab/>
      </w:r>
      <w:r>
        <w:rPr>
          <w:rStyle w:val="35"/>
          <w:rFonts w:ascii="Times New Roman" w:hAnsi="Times New Roman"/>
        </w:rPr>
        <w:t>CNVD漏洞情况统计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_Toc448824733 \h </w:instrText>
      </w:r>
      <w:r>
        <w:rPr>
          <w:rFonts w:ascii="Times New Roman" w:hAnsi="Times New Roman"/>
        </w:rPr>
        <w:fldChar w:fldCharType="separate"/>
      </w:r>
      <w:r>
        <w:rPr>
          <w:rFonts w:ascii="Times New Roman" w:hAnsi="Times New Roman"/>
        </w:rPr>
        <w:t>52</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"_Toc448824734" </w:instrText>
      </w:r>
      <w:r>
        <w:fldChar w:fldCharType="separate"/>
      </w:r>
      <w:r>
        <w:rPr>
          <w:rStyle w:val="35"/>
          <w:rFonts w:ascii="Times New Roman" w:hAnsi="Times New Roman"/>
        </w:rPr>
        <w:t>五．移动互联网恶意程序监测情况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_Toc448824734 \h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"_Toc448824735" </w:instrText>
      </w:r>
      <w:r>
        <w:fldChar w:fldCharType="separate"/>
      </w:r>
      <w:r>
        <w:rPr>
          <w:rStyle w:val="35"/>
          <w:rFonts w:ascii="Times New Roman" w:hAnsi="Times New Roman"/>
        </w:rPr>
        <w:t>六．木马僵尸网络监测情况</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_Toc448824735 \h </w:instrText>
      </w:r>
      <w:r>
        <w:rPr>
          <w:rFonts w:ascii="Times New Roman" w:hAnsi="Times New Roman"/>
        </w:rPr>
        <w:fldChar w:fldCharType="separate"/>
      </w:r>
      <w:r>
        <w:rPr>
          <w:rFonts w:ascii="Times New Roman" w:hAnsi="Times New Roman"/>
        </w:rPr>
        <w:t>55</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"_Toc448824736" </w:instrText>
      </w:r>
      <w:r>
        <w:fldChar w:fldCharType="separate"/>
      </w:r>
      <w:r>
        <w:rPr>
          <w:rStyle w:val="35"/>
          <w:rFonts w:ascii="Times New Roman" w:hAnsi="Times New Roman"/>
        </w:rPr>
        <w:t>附录三   调查方法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_Toc448824736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"_Toc448824737" </w:instrText>
      </w:r>
      <w:r>
        <w:fldChar w:fldCharType="separate"/>
      </w:r>
      <w:r>
        <w:rPr>
          <w:rStyle w:val="35"/>
          <w:rFonts w:ascii="Times New Roman" w:hAnsi="Times New Roman"/>
        </w:rPr>
        <w:t>一．网民个人调查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_Toc448824737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"_Toc448824738"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调查总体</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_Toc448824738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"_Toc448824739"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抽样方式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_Toc448824739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"_Toc448824740" </w:instrText>
      </w:r>
      <w:r>
        <w:fldChar w:fldCharType="separate"/>
      </w:r>
      <w:r>
        <w:rPr>
          <w:rStyle w:val="35"/>
          <w:rFonts w:ascii="Times New Roman" w:hAnsi="Times New Roman"/>
        </w:rPr>
        <w:t>（三）</w:t>
      </w:r>
      <w:r>
        <w:rPr>
          <w:rFonts w:ascii="Times New Roman" w:hAnsi="Times New Roman" w:eastAsiaTheme="minorEastAsia"/>
        </w:rPr>
        <w:tab/>
      </w:r>
      <w:r>
        <w:rPr>
          <w:rStyle w:val="35"/>
          <w:rFonts w:ascii="Times New Roman" w:hAnsi="Times New Roman"/>
        </w:rPr>
        <w:t>调查方式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_Toc448824740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"_Toc448824741" </w:instrText>
      </w:r>
      <w:r>
        <w:fldChar w:fldCharType="separate"/>
      </w:r>
      <w:r>
        <w:rPr>
          <w:rStyle w:val="35"/>
          <w:rFonts w:ascii="Times New Roman" w:hAnsi="Times New Roman"/>
        </w:rPr>
        <w:t>（四）</w:t>
      </w:r>
      <w:r>
        <w:rPr>
          <w:rFonts w:ascii="Times New Roman" w:hAnsi="Times New Roman" w:eastAsiaTheme="minorEastAsia"/>
        </w:rPr>
        <w:tab/>
      </w:r>
      <w:r>
        <w:rPr>
          <w:rStyle w:val="35"/>
          <w:rFonts w:ascii="Times New Roman" w:hAnsi="Times New Roman"/>
        </w:rPr>
        <w:t>调查总体和目标总体的差异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_Toc448824741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"_Toc448824742" </w:instrText>
      </w:r>
      <w:r>
        <w:fldChar w:fldCharType="separate"/>
      </w:r>
      <w:r>
        <w:rPr>
          <w:rStyle w:val="35"/>
          <w:rFonts w:ascii="Times New Roman" w:hAnsi="Times New Roman"/>
        </w:rPr>
        <w:t>二．网上调查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_Toc448824742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"_Toc448824743" </w:instrText>
      </w:r>
      <w:r>
        <w:fldChar w:fldCharType="separate"/>
      </w:r>
      <w:r>
        <w:rPr>
          <w:rStyle w:val="35"/>
          <w:rFonts w:ascii="Times New Roman" w:hAnsi="Times New Roman"/>
        </w:rPr>
        <w:t>三．网上自动搜索与统计数据上报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_Toc448824743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"_Toc448824744" </w:instrText>
      </w:r>
      <w:r>
        <w:fldChar w:fldCharType="separate"/>
      </w:r>
      <w:r>
        <w:rPr>
          <w:rStyle w:val="35"/>
          <w:rFonts w:ascii="Times New Roman" w:hAnsi="Times New Roman"/>
        </w:rPr>
        <w:t>（一）</w:t>
      </w:r>
      <w:r>
        <w:rPr>
          <w:rFonts w:ascii="Times New Roman" w:hAnsi="Times New Roman" w:eastAsiaTheme="minorEastAsia"/>
        </w:rPr>
        <w:tab/>
      </w:r>
      <w:r>
        <w:rPr>
          <w:rStyle w:val="35"/>
          <w:rFonts w:ascii="Times New Roman" w:hAnsi="Times New Roman"/>
        </w:rPr>
        <w:t>IP地址总数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_Toc448824744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"_Toc448824745" </w:instrText>
      </w:r>
      <w:r>
        <w:fldChar w:fldCharType="separate"/>
      </w:r>
      <w:r>
        <w:rPr>
          <w:rStyle w:val="35"/>
          <w:rFonts w:ascii="Times New Roman" w:hAnsi="Times New Roman"/>
        </w:rPr>
        <w:t>（二）</w:t>
      </w:r>
      <w:r>
        <w:rPr>
          <w:rFonts w:ascii="Times New Roman" w:hAnsi="Times New Roman" w:eastAsiaTheme="minorEastAsia"/>
        </w:rPr>
        <w:tab/>
      </w:r>
      <w:r>
        <w:rPr>
          <w:rStyle w:val="35"/>
          <w:rFonts w:ascii="Times New Roman" w:hAnsi="Times New Roman"/>
        </w:rPr>
        <w:t>中国域名总数和网站总数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_Toc448824745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14"/>
        <w:tabs>
          <w:tab w:val="left" w:pos="2100"/>
          <w:tab w:val="right" w:leader="dot" w:pos="8296"/>
        </w:tabs>
        <w:rPr>
          <w:rFonts w:ascii="Times New Roman" w:hAnsi="Times New Roman" w:eastAsiaTheme="minorEastAsia"/>
        </w:rPr>
      </w:pPr>
      <w:r>
        <w:fldChar w:fldCharType="begin"/>
      </w:r>
      <w:r>
        <w:instrText xml:space="preserve"> HYPERLINK \l "_Toc448824746" </w:instrText>
      </w:r>
      <w:r>
        <w:fldChar w:fldCharType="separate"/>
      </w:r>
      <w:r>
        <w:rPr>
          <w:rStyle w:val="35"/>
          <w:rFonts w:ascii="Times New Roman" w:hAnsi="Times New Roman"/>
        </w:rPr>
        <w:t>（三）</w:t>
      </w:r>
      <w:r>
        <w:rPr>
          <w:rFonts w:ascii="Times New Roman" w:hAnsi="Times New Roman" w:eastAsiaTheme="minorEastAsia"/>
        </w:rPr>
        <w:tab/>
      </w:r>
      <w:r>
        <w:rPr>
          <w:rStyle w:val="35"/>
          <w:rFonts w:ascii="Times New Roman" w:hAnsi="Times New Roman"/>
        </w:rPr>
        <w:t>网络国际出口带宽数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_Toc448824746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"_Toc448824747" </w:instrText>
      </w:r>
      <w:r>
        <w:fldChar w:fldCharType="separate"/>
      </w:r>
      <w:r>
        <w:rPr>
          <w:rStyle w:val="35"/>
          <w:rFonts w:ascii="Times New Roman" w:hAnsi="Times New Roman"/>
        </w:rPr>
        <w:t>四．研究术语界定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_Toc448824747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"_Toc448824748" </w:instrText>
      </w:r>
      <w:r>
        <w:fldChar w:fldCharType="separate"/>
      </w:r>
      <w:r>
        <w:rPr>
          <w:rStyle w:val="35"/>
          <w:rFonts w:ascii="Times New Roman" w:hAnsi="Times New Roman"/>
        </w:rPr>
        <w:t>五．调查范围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_Toc448824748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rPr>
        <w:fldChar w:fldCharType="end"/>
      </w:r>
    </w:p>
    <w:p>
      <w:pPr>
        <w:pStyle w:val="27"/>
        <w:rPr>
          <w:rFonts w:ascii="Times New Roman" w:hAnsi="Times New Roman" w:eastAsiaTheme="minorEastAsia"/>
          <w:szCs w:val="22"/>
        </w:rPr>
      </w:pPr>
      <w:r>
        <w:fldChar w:fldCharType="begin"/>
      </w:r>
      <w:r>
        <w:instrText xml:space="preserve"> HYPERLINK \l "_Toc448824749" </w:instrText>
      </w:r>
      <w:r>
        <w:fldChar w:fldCharType="separate"/>
      </w:r>
      <w:r>
        <w:rPr>
          <w:rStyle w:val="35"/>
          <w:rFonts w:ascii="Times New Roman" w:hAnsi="Times New Roman"/>
        </w:rPr>
        <w:t>六．调查时间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_Toc448824749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"_Toc448824750" </w:instrText>
      </w:r>
      <w:r>
        <w:fldChar w:fldCharType="separate"/>
      </w:r>
      <w:r>
        <w:rPr>
          <w:rStyle w:val="35"/>
          <w:rFonts w:ascii="Times New Roman" w:hAnsi="Times New Roman"/>
        </w:rPr>
        <w:t>版权声明</w:t>
      </w: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_Toc448824750 \h </w:instrText>
      </w:r>
      <w:r>
        <w:rPr>
          <w:rFonts w:ascii="Times New Roman" w:hAnsi="Times New Roman"/>
        </w:rPr>
        <w:fldChar w:fldCharType="separate"/>
      </w:r>
      <w:r>
        <w:rPr>
          <w:rFonts w:ascii="Times New Roman" w:hAnsi="Times New Roman"/>
        </w:rPr>
        <w:t>63</w:t>
      </w:r>
      <w:r>
        <w:rPr>
          <w:rFonts w:ascii="Times New Roman" w:hAnsi="Times New Roman"/>
        </w:rPr>
        <w:fldChar w:fldCharType="end"/>
      </w:r>
      <w:r>
        <w:rPr>
          <w:rFonts w:ascii="Times New Roman" w:hAnsi="Times New Roman"/>
        </w:rPr>
        <w:fldChar w:fldCharType="end"/>
      </w:r>
    </w:p>
    <w:p>
      <w:pPr>
        <w:pStyle w:val="22"/>
        <w:spacing w:before="156" w:after="156"/>
        <w:rPr>
          <w:rFonts w:ascii="Times New Roman" w:hAnsi="Times New Roman" w:eastAsiaTheme="minorEastAsia"/>
          <w:b w:val="0"/>
          <w:bCs w:val="0"/>
          <w:kern w:val="2"/>
          <w:sz w:val="21"/>
          <w:szCs w:val="22"/>
        </w:rPr>
      </w:pPr>
      <w:r>
        <w:fldChar w:fldCharType="begin"/>
      </w:r>
      <w:r>
        <w:instrText xml:space="preserve"> HYPERLINK \l "_Toc448824751" </w:instrText>
      </w:r>
      <w:r>
        <w:fldChar w:fldCharType="separate"/>
      </w:r>
      <w:r>
        <w:rPr>
          <w:rStyle w:val="35"/>
          <w:rFonts w:ascii="Times New Roman" w:hAnsi="Times New Roman"/>
        </w:rPr>
        <w:t>免责声明</w:t>
      </w:r>
      <w:r>
        <w:rPr>
          <w:rFonts w:ascii="Times New Roman" w:hAnsi="Times New Roman"/>
        </w:rPr>
        <w:tab/>
      </w:r>
      <w:r>
        <w:rPr>
          <w:rFonts w:ascii="Times New Roman" w:hAnsi="Times New Roman"/>
        </w:rPr>
        <w:tab/>
      </w:r>
      <w:r>
        <w:rPr>
          <w:rFonts w:ascii="Times New Roman" w:hAnsi="Times New Roman"/>
        </w:rPr>
        <w:fldChar w:fldCharType="begin"/>
      </w:r>
      <w:r>
        <w:rPr>
          <w:rFonts w:ascii="Times New Roman" w:hAnsi="Times New Roman"/>
        </w:rPr>
        <w:instrText xml:space="preserve"> PAGEREF _Toc448824751 \h </w:instrText>
      </w:r>
      <w:r>
        <w:rPr>
          <w:rFonts w:ascii="Times New Roman" w:hAnsi="Times New Roman"/>
        </w:rPr>
        <w:fldChar w:fldCharType="separate"/>
      </w:r>
      <w:r>
        <w:rPr>
          <w:rFonts w:ascii="Times New Roman" w:hAnsi="Times New Roman"/>
        </w:rPr>
        <w:t>63</w:t>
      </w:r>
      <w:r>
        <w:rPr>
          <w:rFonts w:ascii="Times New Roman" w:hAnsi="Times New Roman"/>
        </w:rPr>
        <w:fldChar w:fldCharType="end"/>
      </w:r>
      <w:r>
        <w:rPr>
          <w:rFonts w:ascii="Times New Roman" w:hAnsi="Times New Roman"/>
        </w:rPr>
        <w:fldChar w:fldCharType="end"/>
      </w:r>
    </w:p>
    <w:p>
      <w:pPr>
        <w:spacing w:line="400" w:lineRule="exact"/>
        <w:rPr>
          <w:rFonts w:ascii="Arial" w:hAnsi="Arial" w:cs="Arial"/>
        </w:rPr>
      </w:pPr>
      <w:r>
        <w:rPr>
          <w:rFonts w:ascii="Times New Roman" w:hAnsi="Times New Roman" w:eastAsia="仿宋_GB2312"/>
          <w:sz w:val="28"/>
          <w:szCs w:val="24"/>
        </w:rPr>
        <w:fldChar w:fldCharType="end"/>
      </w:r>
    </w:p>
    <w:p>
      <w:pPr>
        <w:widowControl/>
        <w:jc w:val="left"/>
        <w:rPr>
          <w:rFonts w:ascii="Arial" w:hAnsi="Arial" w:cs="Arial"/>
        </w:rPr>
      </w:pPr>
    </w:p>
    <w:p>
      <w:pPr>
        <w:pStyle w:val="2"/>
        <w:spacing w:before="156" w:after="156"/>
        <w:rPr>
          <w:rFonts w:ascii="Times New Roman" w:hAnsi="Times New Roman" w:cs="Times New Roman" w:eastAsiaTheme="minorEastAsia"/>
          <w:sz w:val="24"/>
          <w:szCs w:val="24"/>
        </w:rPr>
      </w:pPr>
      <w:bookmarkStart w:id="16" w:name="_Toc416355992"/>
      <w:bookmarkStart w:id="17" w:name="_Toc416356955"/>
      <w:bookmarkStart w:id="18" w:name="_Toc417053727"/>
      <w:bookmarkStart w:id="19" w:name="_Toc417053916"/>
      <w:bookmarkStart w:id="20" w:name="_Toc417232673"/>
      <w:bookmarkStart w:id="21" w:name="_Toc418601110"/>
      <w:bookmarkStart w:id="22" w:name="_Toc422391664"/>
      <w:bookmarkStart w:id="23" w:name="_Toc446943756"/>
      <w:bookmarkStart w:id="24" w:name="_Toc447885415"/>
      <w:bookmarkStart w:id="25" w:name="_Toc448243577"/>
      <w:bookmarkStart w:id="26" w:name="_Toc448409571"/>
      <w:bookmarkStart w:id="27" w:name="_Toc448410088"/>
      <w:bookmarkStart w:id="28" w:name="_Toc448415922"/>
      <w:bookmarkStart w:id="29" w:name="_Toc448824649"/>
      <w:r>
        <w:rPr>
          <w:rFonts w:hint="eastAsia"/>
        </w:rPr>
        <w:t>图目录</w:t>
      </w:r>
      <w:bookmarkEnd w:id="16"/>
      <w:bookmarkEnd w:id="17"/>
      <w:bookmarkEnd w:id="18"/>
      <w:bookmarkEnd w:id="19"/>
      <w:bookmarkEnd w:id="20"/>
      <w:bookmarkEnd w:id="21"/>
      <w:bookmarkEnd w:id="22"/>
      <w:bookmarkEnd w:id="23"/>
      <w:bookmarkEnd w:id="24"/>
      <w:bookmarkEnd w:id="25"/>
      <w:bookmarkEnd w:id="26"/>
      <w:bookmarkEnd w:id="27"/>
      <w:bookmarkEnd w:id="28"/>
      <w:bookmarkEnd w:id="29"/>
      <w:r>
        <w:tab/>
      </w:r>
      <w:r>
        <w:fldChar w:fldCharType="begin"/>
      </w:r>
      <w:r>
        <w:instrText xml:space="preserve"> TOC \h \z \c "图" </w:instrText>
      </w:r>
      <w:r>
        <w:fldChar w:fldCharType="separate"/>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"_Toc448825181" </w:instrText>
      </w:r>
      <w:r>
        <w:fldChar w:fldCharType="separate"/>
      </w:r>
      <w:r>
        <w:rPr>
          <w:rStyle w:val="35"/>
          <w:rFonts w:ascii="Times New Roman" w:hAnsi="Times New Roman" w:eastAsiaTheme="minorEastAsia"/>
          <w:sz w:val="24"/>
          <w:szCs w:val="24"/>
        </w:rPr>
        <w:t>图1  2010年-2015年河北省网民规模、普及率及增长率</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"_Toc448825182" </w:instrText>
      </w:r>
      <w:r>
        <w:fldChar w:fldCharType="separate"/>
      </w:r>
      <w:r>
        <w:rPr>
          <w:rStyle w:val="35"/>
          <w:rFonts w:ascii="Times New Roman" w:hAnsi="Times New Roman" w:eastAsiaTheme="minorEastAsia"/>
          <w:sz w:val="24"/>
          <w:szCs w:val="24"/>
        </w:rPr>
        <w:t>图2  2013年-2015年河北省网民性别结构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"_Toc448825183" </w:instrText>
      </w:r>
      <w:r>
        <w:fldChar w:fldCharType="separate"/>
      </w:r>
      <w:r>
        <w:rPr>
          <w:rStyle w:val="35"/>
          <w:rFonts w:ascii="Times New Roman" w:hAnsi="Times New Roman" w:eastAsiaTheme="minorEastAsia"/>
          <w:sz w:val="24"/>
          <w:szCs w:val="24"/>
        </w:rPr>
        <w:t>图3  2014年-2015年河北省网民年龄结构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_Toc448825183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"_Toc448825184" </w:instrText>
      </w:r>
      <w:r>
        <w:fldChar w:fldCharType="separate"/>
      </w:r>
      <w:r>
        <w:rPr>
          <w:rStyle w:val="35"/>
          <w:rFonts w:ascii="Times New Roman" w:hAnsi="Times New Roman" w:eastAsiaTheme="minorEastAsia"/>
          <w:sz w:val="24"/>
          <w:szCs w:val="24"/>
        </w:rPr>
        <w:t>图4  2014年-2015年河北省网民学历结构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"_Toc448825185" </w:instrText>
      </w:r>
      <w:r>
        <w:fldChar w:fldCharType="separate"/>
      </w:r>
      <w:r>
        <w:rPr>
          <w:rStyle w:val="35"/>
          <w:rFonts w:ascii="Times New Roman" w:hAnsi="Times New Roman" w:eastAsiaTheme="minorEastAsia"/>
          <w:sz w:val="24"/>
          <w:szCs w:val="24"/>
        </w:rPr>
        <w:t>图5  2014年-2015年河北省网民职业结构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_Toc448825185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"_Toc448825186" </w:instrText>
      </w:r>
      <w:r>
        <w:fldChar w:fldCharType="separate"/>
      </w:r>
      <w:r>
        <w:rPr>
          <w:rStyle w:val="35"/>
          <w:rFonts w:ascii="Times New Roman" w:hAnsi="Times New Roman" w:eastAsiaTheme="minorEastAsia"/>
          <w:sz w:val="24"/>
          <w:szCs w:val="24"/>
        </w:rPr>
        <w:t>图6  2015年河北省与全国网民职业结构对比</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_Toc448825186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9</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"_Toc448825187" </w:instrText>
      </w:r>
      <w:r>
        <w:fldChar w:fldCharType="separate"/>
      </w:r>
      <w:r>
        <w:rPr>
          <w:rStyle w:val="35"/>
          <w:rFonts w:ascii="Times New Roman" w:hAnsi="Times New Roman" w:eastAsiaTheme="minorEastAsia"/>
          <w:sz w:val="24"/>
          <w:szCs w:val="24"/>
        </w:rPr>
        <w:t>图7  2014年-2015年河北省网民收入结构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10</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"_Toc448825188" </w:instrText>
      </w:r>
      <w:r>
        <w:fldChar w:fldCharType="separate"/>
      </w:r>
      <w:r>
        <w:rPr>
          <w:rStyle w:val="35"/>
          <w:rFonts w:ascii="Times New Roman" w:hAnsi="Times New Roman" w:eastAsiaTheme="minorEastAsia"/>
          <w:sz w:val="24"/>
          <w:szCs w:val="24"/>
        </w:rPr>
        <w:t>图8  2012年-2015年河北省手机网民规模</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"_Toc448825189" </w:instrText>
      </w:r>
      <w:r>
        <w:fldChar w:fldCharType="separate"/>
      </w:r>
      <w:r>
        <w:rPr>
          <w:rStyle w:val="35"/>
          <w:rFonts w:ascii="Times New Roman" w:hAnsi="Times New Roman" w:eastAsiaTheme="minorEastAsia"/>
          <w:sz w:val="24"/>
          <w:szCs w:val="24"/>
        </w:rPr>
        <w:t>图9  2015年河北省手机网民性别结构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_Toc448825189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"_Toc448825190" </w:instrText>
      </w:r>
      <w:r>
        <w:fldChar w:fldCharType="separate"/>
      </w:r>
      <w:r>
        <w:rPr>
          <w:rStyle w:val="35"/>
          <w:rFonts w:ascii="Times New Roman" w:hAnsi="Times New Roman" w:eastAsiaTheme="minorEastAsia"/>
          <w:sz w:val="24"/>
          <w:szCs w:val="24"/>
        </w:rPr>
        <w:t>图10  2015年河北省手机网民年龄结构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12</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"_Toc448825191" </w:instrText>
      </w:r>
      <w:r>
        <w:fldChar w:fldCharType="separate"/>
      </w:r>
      <w:r>
        <w:rPr>
          <w:rStyle w:val="35"/>
          <w:rFonts w:ascii="Times New Roman" w:hAnsi="Times New Roman" w:eastAsiaTheme="minorEastAsia"/>
          <w:sz w:val="24"/>
          <w:szCs w:val="24"/>
        </w:rPr>
        <w:t>图11  2015年河北省手机网民学历结构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13</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"_Toc448825192" </w:instrText>
      </w:r>
      <w:r>
        <w:fldChar w:fldCharType="separate"/>
      </w:r>
      <w:r>
        <w:rPr>
          <w:rStyle w:val="35"/>
          <w:rFonts w:ascii="Times New Roman" w:hAnsi="Times New Roman" w:eastAsiaTheme="minorEastAsia"/>
          <w:sz w:val="24"/>
          <w:szCs w:val="24"/>
        </w:rPr>
        <w:t>图12  2015年河北省手机网民职业结构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14</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"_Toc448825193" </w:instrText>
      </w:r>
      <w:r>
        <w:fldChar w:fldCharType="separate"/>
      </w:r>
      <w:r>
        <w:rPr>
          <w:rStyle w:val="35"/>
          <w:rFonts w:ascii="Times New Roman" w:hAnsi="Times New Roman" w:eastAsiaTheme="minorEastAsia"/>
          <w:sz w:val="24"/>
          <w:szCs w:val="24"/>
        </w:rPr>
        <w:t>图13  2015年河北省手机网民收入结构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_Toc448825193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"_Toc448825194" </w:instrText>
      </w:r>
      <w:r>
        <w:fldChar w:fldCharType="separate"/>
      </w:r>
      <w:r>
        <w:rPr>
          <w:rStyle w:val="35"/>
          <w:rFonts w:ascii="Times New Roman" w:hAnsi="Times New Roman" w:eastAsiaTheme="minorEastAsia"/>
          <w:sz w:val="24"/>
          <w:szCs w:val="24"/>
        </w:rPr>
        <w:t>图14  2012年-2015年河北省网民城乡结构</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"_Toc448825195" </w:instrText>
      </w:r>
      <w:r>
        <w:fldChar w:fldCharType="separate"/>
      </w:r>
      <w:r>
        <w:rPr>
          <w:rStyle w:val="35"/>
          <w:rFonts w:ascii="Times New Roman" w:hAnsi="Times New Roman" w:eastAsiaTheme="minorEastAsia"/>
          <w:sz w:val="24"/>
          <w:szCs w:val="24"/>
        </w:rPr>
        <w:t>图15  2015年河北省与全国网民城乡结构对比</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_Toc448825195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"_Toc448825196" </w:instrText>
      </w:r>
      <w:r>
        <w:fldChar w:fldCharType="separate"/>
      </w:r>
      <w:r>
        <w:rPr>
          <w:rStyle w:val="35"/>
          <w:rFonts w:ascii="Times New Roman" w:hAnsi="Times New Roman" w:eastAsiaTheme="minorEastAsia"/>
          <w:sz w:val="24"/>
          <w:szCs w:val="24"/>
        </w:rPr>
        <w:t>图16  2010年-2015年河北省IPv4地址数量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_Toc448825196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"_Toc448825197" </w:instrText>
      </w:r>
      <w:r>
        <w:fldChar w:fldCharType="separate"/>
      </w:r>
      <w:r>
        <w:rPr>
          <w:rStyle w:val="35"/>
          <w:rFonts w:ascii="Times New Roman" w:hAnsi="Times New Roman" w:eastAsiaTheme="minorEastAsia"/>
          <w:sz w:val="24"/>
          <w:szCs w:val="24"/>
        </w:rPr>
        <w:t>图17  2012年-2015年河北省域名数量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"_Toc448825198" </w:instrText>
      </w:r>
      <w:r>
        <w:fldChar w:fldCharType="separate"/>
      </w:r>
      <w:r>
        <w:rPr>
          <w:rStyle w:val="35"/>
          <w:rFonts w:ascii="Times New Roman" w:hAnsi="Times New Roman" w:eastAsiaTheme="minorEastAsia"/>
          <w:sz w:val="24"/>
          <w:szCs w:val="24"/>
        </w:rPr>
        <w:t>图18  2012年-2015年河北省网站数量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"_Toc448825199" </w:instrText>
      </w:r>
      <w:r>
        <w:fldChar w:fldCharType="separate"/>
      </w:r>
      <w:r>
        <w:rPr>
          <w:rStyle w:val="35"/>
          <w:rFonts w:ascii="Times New Roman" w:hAnsi="Times New Roman" w:eastAsiaTheme="minorEastAsia"/>
          <w:sz w:val="24"/>
          <w:szCs w:val="24"/>
        </w:rPr>
        <w:t>图19  2013年-2015年河北省网页数量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_Toc448825199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19</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"_Toc448825200" </w:instrText>
      </w:r>
      <w:r>
        <w:fldChar w:fldCharType="separate"/>
      </w:r>
      <w:r>
        <w:rPr>
          <w:rStyle w:val="35"/>
          <w:rFonts w:ascii="Times New Roman" w:hAnsi="Times New Roman" w:eastAsiaTheme="minorEastAsia"/>
          <w:sz w:val="24"/>
          <w:szCs w:val="24"/>
        </w:rPr>
        <w:t>图20  2010年-2015年河北省网站备案数量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19</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"_Toc448825201" </w:instrText>
      </w:r>
      <w:r>
        <w:fldChar w:fldCharType="separate"/>
      </w:r>
      <w:r>
        <w:rPr>
          <w:rStyle w:val="35"/>
          <w:rFonts w:ascii="Times New Roman" w:hAnsi="Times New Roman" w:eastAsiaTheme="minorEastAsia"/>
          <w:sz w:val="24"/>
          <w:szCs w:val="24"/>
        </w:rPr>
        <w:t>图21  2013年-2015年河北省互联网骨干网出省带宽</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20</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"_Toc448825202" </w:instrText>
      </w:r>
      <w:r>
        <w:fldChar w:fldCharType="separate"/>
      </w:r>
      <w:r>
        <w:rPr>
          <w:rStyle w:val="35"/>
          <w:rFonts w:ascii="Times New Roman" w:hAnsi="Times New Roman" w:eastAsiaTheme="minorEastAsia"/>
          <w:sz w:val="24"/>
          <w:szCs w:val="24"/>
        </w:rPr>
        <w:t>图22  2014年-2015年河北省网民上网地点变化</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"_Toc448825203" </w:instrText>
      </w:r>
      <w:r>
        <w:fldChar w:fldCharType="separate"/>
      </w:r>
      <w:r>
        <w:rPr>
          <w:rStyle w:val="35"/>
          <w:rFonts w:ascii="Times New Roman" w:hAnsi="Times New Roman" w:eastAsiaTheme="minorEastAsia"/>
          <w:sz w:val="24"/>
          <w:szCs w:val="24"/>
        </w:rPr>
        <w:t>图23  2015年河北省与全国网民上网地点对比</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_Toc448825203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"_Toc448825204" </w:instrText>
      </w:r>
      <w:r>
        <w:fldChar w:fldCharType="separate"/>
      </w:r>
      <w:r>
        <w:rPr>
          <w:rStyle w:val="35"/>
          <w:rFonts w:ascii="Times New Roman" w:hAnsi="Times New Roman" w:eastAsiaTheme="minorEastAsia"/>
          <w:sz w:val="24"/>
          <w:szCs w:val="24"/>
        </w:rPr>
        <w:t>图24  2015年河北省网民上网设备使用情况</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22</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"_Toc448825205" </w:instrText>
      </w:r>
      <w:r>
        <w:fldChar w:fldCharType="separate"/>
      </w:r>
      <w:r>
        <w:rPr>
          <w:rStyle w:val="35"/>
          <w:rFonts w:ascii="Times New Roman" w:hAnsi="Times New Roman" w:eastAsiaTheme="minorEastAsia"/>
          <w:sz w:val="24"/>
          <w:szCs w:val="24"/>
        </w:rPr>
        <w:t>图25  2014年-2015年河北省网民周上网时长</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_Toc448825205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23</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"_Toc448825206" </w:instrText>
      </w:r>
      <w:r>
        <w:fldChar w:fldCharType="separate"/>
      </w:r>
      <w:r>
        <w:rPr>
          <w:rStyle w:val="35"/>
          <w:rFonts w:ascii="Times New Roman" w:hAnsi="Times New Roman" w:eastAsiaTheme="minorEastAsia"/>
          <w:sz w:val="24"/>
          <w:szCs w:val="24"/>
        </w:rPr>
        <w:t>图26  2014年-2015年河北省基础应用类应用使用率</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_Toc448825206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"_Toc448825207" </w:instrText>
      </w:r>
      <w:r>
        <w:fldChar w:fldCharType="separate"/>
      </w:r>
      <w:r>
        <w:rPr>
          <w:rStyle w:val="35"/>
          <w:rFonts w:ascii="Times New Roman" w:hAnsi="Times New Roman" w:eastAsiaTheme="minorEastAsia"/>
          <w:sz w:val="24"/>
          <w:szCs w:val="24"/>
        </w:rPr>
        <w:t>图27  2014年-2015年河北省商务交易类应用使用率</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"_Toc448825208" </w:instrText>
      </w:r>
      <w:r>
        <w:fldChar w:fldCharType="separate"/>
      </w:r>
      <w:r>
        <w:rPr>
          <w:rStyle w:val="35"/>
          <w:rFonts w:ascii="Times New Roman" w:hAnsi="Times New Roman" w:eastAsiaTheme="minorEastAsia"/>
          <w:sz w:val="24"/>
          <w:szCs w:val="24"/>
        </w:rPr>
        <w:t>图28  2014年-2015年河北省网络金融类应用使用率</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"_Toc448825209" </w:instrText>
      </w:r>
      <w:r>
        <w:fldChar w:fldCharType="separate"/>
      </w:r>
      <w:r>
        <w:rPr>
          <w:rStyle w:val="35"/>
          <w:rFonts w:ascii="Times New Roman" w:hAnsi="Times New Roman" w:eastAsiaTheme="minorEastAsia"/>
          <w:sz w:val="24"/>
          <w:szCs w:val="24"/>
        </w:rPr>
        <w:t>图29  2014年-2015年河北省网络娱乐类应用使用率</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_Toc448825209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"_Toc448825210" </w:instrText>
      </w:r>
      <w:r>
        <w:fldChar w:fldCharType="separate"/>
      </w:r>
      <w:r>
        <w:rPr>
          <w:rStyle w:val="35"/>
          <w:rFonts w:ascii="Times New Roman" w:hAnsi="Times New Roman" w:eastAsiaTheme="minorEastAsia"/>
          <w:sz w:val="24"/>
          <w:szCs w:val="24"/>
        </w:rPr>
        <w:t>图30  2014年-2015年河北省公共服务类应用使用率</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"_Toc448825211" </w:instrText>
      </w:r>
      <w:r>
        <w:fldChar w:fldCharType="separate"/>
      </w:r>
      <w:r>
        <w:rPr>
          <w:rStyle w:val="35"/>
          <w:rFonts w:ascii="Times New Roman" w:hAnsi="Times New Roman" w:eastAsiaTheme="minorEastAsia"/>
          <w:sz w:val="24"/>
          <w:szCs w:val="24"/>
        </w:rPr>
        <w:t>图31  2015年12月份河北省网络流量数据</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47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"_Toc448825212" </w:instrText>
      </w:r>
      <w:r>
        <w:fldChar w:fldCharType="separate"/>
      </w:r>
      <w:r>
        <w:rPr>
          <w:rStyle w:val="35"/>
          <w:rFonts w:ascii="Times New Roman" w:hAnsi="Times New Roman" w:eastAsiaTheme="minorEastAsia"/>
          <w:sz w:val="24"/>
          <w:szCs w:val="24"/>
        </w:rPr>
        <w:t>图32  河北省各月木马或僵尸程序控制服务器数量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49</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"_Toc448825213" </w:instrText>
      </w:r>
      <w:r>
        <w:fldChar w:fldCharType="separate"/>
      </w:r>
      <w:r>
        <w:rPr>
          <w:rStyle w:val="35"/>
          <w:rFonts w:ascii="Times New Roman" w:hAnsi="Times New Roman" w:eastAsiaTheme="minorEastAsia"/>
          <w:sz w:val="24"/>
          <w:szCs w:val="24"/>
        </w:rPr>
        <w:t>图33  河北省各月木马或僵尸程序受控主机数量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_Toc448825213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49</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"_Toc448825214" </w:instrText>
      </w:r>
      <w:r>
        <w:fldChar w:fldCharType="separate"/>
      </w:r>
      <w:r>
        <w:rPr>
          <w:rStyle w:val="35"/>
          <w:rFonts w:ascii="Times New Roman" w:hAnsi="Times New Roman" w:eastAsiaTheme="minorEastAsia"/>
          <w:sz w:val="24"/>
          <w:szCs w:val="24"/>
        </w:rPr>
        <w:t>图34  河北省各月感染飞客蠕虫的主机数量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50</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"_Toc448825215" </w:instrText>
      </w:r>
      <w:r>
        <w:fldChar w:fldCharType="separate"/>
      </w:r>
      <w:r>
        <w:rPr>
          <w:rStyle w:val="35"/>
          <w:rFonts w:ascii="Times New Roman" w:hAnsi="Times New Roman" w:eastAsiaTheme="minorEastAsia"/>
          <w:sz w:val="24"/>
          <w:szCs w:val="24"/>
        </w:rPr>
        <w:t>图35  河北省各月网页篡改数量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_Toc448825215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"_Toc448825216" </w:instrText>
      </w:r>
      <w:r>
        <w:fldChar w:fldCharType="separate"/>
      </w:r>
      <w:r>
        <w:rPr>
          <w:rStyle w:val="35"/>
          <w:rFonts w:ascii="Times New Roman" w:hAnsi="Times New Roman" w:eastAsiaTheme="minorEastAsia"/>
          <w:sz w:val="24"/>
          <w:szCs w:val="24"/>
        </w:rPr>
        <w:t>图36  河北省各月网站后门数量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_Toc448825216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52</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"_Toc448825217" </w:instrText>
      </w:r>
      <w:r>
        <w:fldChar w:fldCharType="separate"/>
      </w:r>
      <w:r>
        <w:rPr>
          <w:rStyle w:val="35"/>
          <w:rFonts w:ascii="Times New Roman" w:hAnsi="Times New Roman" w:eastAsiaTheme="minorEastAsia"/>
          <w:sz w:val="24"/>
          <w:szCs w:val="24"/>
        </w:rPr>
        <w:t xml:space="preserve">图37  </w:t>
      </w:r>
      <w:r>
        <w:rPr>
          <w:rStyle w:val="35"/>
          <w:rFonts w:ascii="Times New Roman" w:hAnsi="Times New Roman" w:eastAsiaTheme="minorEastAsia"/>
          <w:kern w:val="0"/>
          <w:sz w:val="24"/>
          <w:szCs w:val="24"/>
        </w:rPr>
        <w:t>境内移动互联网恶意程序数量按行为属性统计分布图</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54</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"_Toc448825218" </w:instrText>
      </w:r>
      <w:r>
        <w:fldChar w:fldCharType="separate"/>
      </w:r>
      <w:r>
        <w:rPr>
          <w:rStyle w:val="35"/>
          <w:rFonts w:ascii="Times New Roman" w:hAnsi="Times New Roman" w:eastAsiaTheme="minorEastAsia"/>
          <w:sz w:val="24"/>
          <w:szCs w:val="24"/>
        </w:rPr>
        <w:t>图38  境内移动互联网恶意程序数量按操作系统统计分布图</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"_Toc448825219" </w:instrText>
      </w:r>
      <w:r>
        <w:fldChar w:fldCharType="separate"/>
      </w:r>
      <w:r>
        <w:rPr>
          <w:rStyle w:val="35"/>
          <w:rFonts w:ascii="Times New Roman" w:hAnsi="Times New Roman" w:eastAsiaTheme="minorEastAsia"/>
          <w:sz w:val="24"/>
          <w:szCs w:val="24"/>
        </w:rPr>
        <w:t>图39  河北省各月移动互联网恶意程序感染用户数量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_Toc448825219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"_Toc448825220" </w:instrText>
      </w:r>
      <w:r>
        <w:fldChar w:fldCharType="separate"/>
      </w:r>
      <w:r>
        <w:rPr>
          <w:rStyle w:val="35"/>
          <w:rFonts w:ascii="Times New Roman" w:hAnsi="Times New Roman" w:eastAsiaTheme="minorEastAsia"/>
          <w:sz w:val="24"/>
          <w:szCs w:val="24"/>
        </w:rPr>
        <w:t xml:space="preserve">图40  </w:t>
      </w:r>
      <w:r>
        <w:rPr>
          <w:rStyle w:val="35"/>
          <w:rFonts w:ascii="Times New Roman" w:hAnsi="Times New Roman" w:eastAsiaTheme="minorEastAsia"/>
          <w:kern w:val="0"/>
          <w:sz w:val="24"/>
          <w:szCs w:val="24"/>
        </w:rPr>
        <w:t>2005年到2015年移动互联网恶意程序走势</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_Toc448825220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"_Toc448825221" </w:instrText>
      </w:r>
      <w:r>
        <w:fldChar w:fldCharType="separate"/>
      </w:r>
      <w:r>
        <w:rPr>
          <w:rStyle w:val="35"/>
          <w:rFonts w:ascii="Times New Roman" w:hAnsi="Times New Roman" w:eastAsiaTheme="minorEastAsia"/>
          <w:sz w:val="24"/>
          <w:szCs w:val="24"/>
        </w:rPr>
        <w:t xml:space="preserve">图41  </w:t>
      </w:r>
      <w:r>
        <w:rPr>
          <w:rStyle w:val="35"/>
          <w:rFonts w:ascii="Times New Roman" w:hAnsi="Times New Roman" w:eastAsiaTheme="minorEastAsia"/>
          <w:kern w:val="0"/>
          <w:sz w:val="24"/>
          <w:szCs w:val="24"/>
        </w:rPr>
        <w:t>境内木马或僵尸程序控制服务器IP按地区分布</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_Toc448825221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heme="minorHAnsi" w:hAnsiTheme="minorHAnsi" w:eastAsiaTheme="minorEastAsia" w:cstheme="minorBidi"/>
        </w:rPr>
      </w:pPr>
      <w:r>
        <w:fldChar w:fldCharType="begin"/>
      </w:r>
      <w:r>
        <w:instrText xml:space="preserve"> HYPERLINK \l "_Toc448825222" </w:instrText>
      </w:r>
      <w:r>
        <w:fldChar w:fldCharType="separate"/>
      </w:r>
      <w:r>
        <w:rPr>
          <w:rStyle w:val="35"/>
          <w:rFonts w:ascii="Times New Roman" w:hAnsi="Times New Roman" w:eastAsiaTheme="minorEastAsia"/>
          <w:sz w:val="24"/>
          <w:szCs w:val="24"/>
        </w:rPr>
        <w:t xml:space="preserve">图42  </w:t>
      </w:r>
      <w:r>
        <w:rPr>
          <w:rStyle w:val="35"/>
          <w:rFonts w:ascii="Times New Roman" w:hAnsi="Times New Roman" w:eastAsiaTheme="minorEastAsia"/>
          <w:kern w:val="0"/>
          <w:sz w:val="24"/>
          <w:szCs w:val="24"/>
        </w:rPr>
        <w:t>境内木马或僵尸程序受控主机IP按地区分布</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_Toc448825222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widowControl/>
        <w:tabs>
          <w:tab w:val="center" w:pos="4153"/>
        </w:tabs>
        <w:spacing w:afterLines="100" w:line="400" w:lineRule="exact"/>
        <w:rPr>
          <w:rFonts w:ascii="宋体" w:hAnsi="宋体" w:cs="Arial"/>
          <w:b/>
          <w:bCs/>
          <w:sz w:val="24"/>
          <w:szCs w:val="24"/>
        </w:rPr>
      </w:pPr>
      <w:r>
        <w:rPr>
          <w:rFonts w:ascii="宋体" w:hAnsi="宋体" w:cs="Arial"/>
          <w:b/>
          <w:bCs/>
          <w:sz w:val="24"/>
          <w:szCs w:val="24"/>
        </w:rPr>
        <w:fldChar w:fldCharType="end"/>
      </w:r>
      <w:r>
        <w:rPr>
          <w:rFonts w:ascii="宋体" w:hAnsi="宋体" w:cs="Arial"/>
          <w:b/>
          <w:bCs/>
          <w:sz w:val="24"/>
          <w:szCs w:val="24"/>
        </w:rPr>
        <w:tab/>
      </w: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widowControl/>
        <w:tabs>
          <w:tab w:val="center" w:pos="4153"/>
        </w:tabs>
        <w:spacing w:afterLines="100" w:line="400" w:lineRule="exact"/>
        <w:rPr>
          <w:rFonts w:ascii="宋体" w:hAnsi="宋体" w:cs="Arial"/>
          <w:b/>
          <w:bCs/>
          <w:sz w:val="24"/>
          <w:szCs w:val="24"/>
        </w:rPr>
      </w:pPr>
    </w:p>
    <w:p>
      <w:pPr>
        <w:pStyle w:val="2"/>
        <w:spacing w:before="156" w:after="156"/>
      </w:pPr>
      <w:bookmarkStart w:id="30" w:name="_Toc446943757"/>
      <w:bookmarkStart w:id="31" w:name="_Toc447885416"/>
      <w:bookmarkStart w:id="32" w:name="_Toc448243578"/>
      <w:bookmarkStart w:id="33" w:name="_Toc448410089"/>
      <w:bookmarkStart w:id="34" w:name="_Toc448415923"/>
      <w:bookmarkStart w:id="35" w:name="_Toc448409572"/>
      <w:bookmarkStart w:id="36" w:name="_Toc448824650"/>
      <w:r>
        <w:rPr>
          <w:rFonts w:hint="eastAsia"/>
        </w:rPr>
        <w:t>表目录</w:t>
      </w:r>
      <w:bookmarkEnd w:id="30"/>
      <w:bookmarkEnd w:id="31"/>
      <w:bookmarkEnd w:id="32"/>
      <w:bookmarkEnd w:id="33"/>
      <w:bookmarkEnd w:id="34"/>
      <w:bookmarkEnd w:id="35"/>
      <w:bookmarkEnd w:id="36"/>
    </w:p>
    <w:p>
      <w:pPr>
        <w:pStyle w:val="26"/>
        <w:tabs>
          <w:tab w:val="right" w:leader="dot" w:pos="8296"/>
        </w:tabs>
        <w:spacing w:line="360" w:lineRule="exact"/>
        <w:ind w:left="900" w:hanging="480"/>
        <w:rPr>
          <w:rFonts w:ascii="Times New Roman" w:hAnsi="Times New Roman" w:eastAsiaTheme="minorEastAsia"/>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TOC \h \z \c "表" </w:instrText>
      </w:r>
      <w:r>
        <w:rPr>
          <w:rFonts w:ascii="Times New Roman" w:hAnsi="Times New Roman" w:eastAsiaTheme="minorEastAsia"/>
          <w:sz w:val="24"/>
          <w:szCs w:val="24"/>
        </w:rPr>
        <w:fldChar w:fldCharType="separate"/>
      </w:r>
      <w:r>
        <w:fldChar w:fldCharType="begin"/>
      </w:r>
      <w:r>
        <w:instrText xml:space="preserve"> HYPERLINK \l "_Toc448825334" </w:instrText>
      </w:r>
      <w:r>
        <w:fldChar w:fldCharType="separate"/>
      </w:r>
      <w:r>
        <w:rPr>
          <w:rStyle w:val="35"/>
          <w:rFonts w:ascii="Times New Roman" w:hAnsi="Times New Roman" w:eastAsiaTheme="minorEastAsia"/>
          <w:sz w:val="24"/>
          <w:szCs w:val="24"/>
        </w:rPr>
        <w:t>表1  2014年-2015年河北省网民各类互联网应用使用率</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_Toc448825334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24</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"_Toc448825335" </w:instrText>
      </w:r>
      <w:r>
        <w:fldChar w:fldCharType="separate"/>
      </w:r>
      <w:r>
        <w:rPr>
          <w:rStyle w:val="35"/>
          <w:rFonts w:ascii="Times New Roman" w:hAnsi="Times New Roman" w:eastAsiaTheme="minorEastAsia"/>
          <w:sz w:val="24"/>
          <w:szCs w:val="24"/>
        </w:rPr>
        <w:t>表2  2015年全国各类网络安全事件分布情况</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_Toc448825335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45</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"_Toc448825336" </w:instrText>
      </w:r>
      <w:r>
        <w:fldChar w:fldCharType="separate"/>
      </w:r>
      <w:r>
        <w:rPr>
          <w:rStyle w:val="35"/>
          <w:rFonts w:ascii="Times New Roman" w:hAnsi="Times New Roman" w:eastAsiaTheme="minorEastAsia"/>
          <w:sz w:val="24"/>
          <w:szCs w:val="24"/>
        </w:rPr>
        <w:t>表3  2015年河北分中心各月处理事件情况表</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_Toc448825336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46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"_Toc448825337" </w:instrText>
      </w:r>
      <w:r>
        <w:fldChar w:fldCharType="separate"/>
      </w:r>
      <w:r>
        <w:rPr>
          <w:rStyle w:val="35"/>
          <w:rFonts w:ascii="Times New Roman" w:hAnsi="Times New Roman" w:eastAsiaTheme="minorEastAsia"/>
          <w:sz w:val="24"/>
          <w:szCs w:val="24"/>
        </w:rPr>
        <w:t>表4  感染飞客蠕虫的主机IP地址分布TOP10</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_Toc448825337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50</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"_Toc448825338" </w:instrText>
      </w:r>
      <w:r>
        <w:fldChar w:fldCharType="separate"/>
      </w:r>
      <w:r>
        <w:rPr>
          <w:rStyle w:val="35"/>
          <w:rFonts w:ascii="Times New Roman" w:hAnsi="Times New Roman" w:eastAsiaTheme="minorEastAsia"/>
          <w:sz w:val="24"/>
          <w:szCs w:val="24"/>
        </w:rPr>
        <w:t>表5  中国大陆网页篡改监测情况</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_Toc448825338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51</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"_Toc448825339" </w:instrText>
      </w:r>
      <w:r>
        <w:fldChar w:fldCharType="separate"/>
      </w:r>
      <w:r>
        <w:rPr>
          <w:rStyle w:val="35"/>
          <w:rFonts w:ascii="Times New Roman" w:hAnsi="Times New Roman" w:eastAsiaTheme="minorEastAsia"/>
          <w:sz w:val="24"/>
          <w:szCs w:val="24"/>
        </w:rPr>
        <w:t>表6  河北网站后门监测情况</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_Toc448825339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52</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"_Toc448825340" </w:instrText>
      </w:r>
      <w:r>
        <w:fldChar w:fldCharType="separate"/>
      </w:r>
      <w:r>
        <w:rPr>
          <w:rStyle w:val="35"/>
          <w:rFonts w:ascii="Times New Roman" w:hAnsi="Times New Roman" w:eastAsiaTheme="minorEastAsia"/>
          <w:sz w:val="24"/>
          <w:szCs w:val="24"/>
        </w:rPr>
        <w:t>表7  2015年移动互联网恶意程序数量按行为属性统计表</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_Toc448825340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53</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"_Toc448825341" </w:instrText>
      </w:r>
      <w:r>
        <w:fldChar w:fldCharType="separate"/>
      </w:r>
      <w:r>
        <w:rPr>
          <w:rStyle w:val="35"/>
          <w:rFonts w:ascii="Times New Roman" w:hAnsi="Times New Roman" w:eastAsiaTheme="minorEastAsia"/>
          <w:sz w:val="24"/>
          <w:szCs w:val="24"/>
        </w:rPr>
        <w:t>表8</w:t>
      </w:r>
      <w:r>
        <w:rPr>
          <w:rStyle w:val="35"/>
          <w:rFonts w:ascii="Times New Roman" w:hAnsi="Times New Roman" w:eastAsiaTheme="minorEastAsia"/>
          <w:kern w:val="0"/>
          <w:sz w:val="24"/>
          <w:szCs w:val="24"/>
        </w:rPr>
        <w:t xml:space="preserve">  2015年移动互联网恶意程序数量按操作系统统计表</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_Toc448825341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54</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"_Toc448825342" </w:instrText>
      </w:r>
      <w:r>
        <w:fldChar w:fldCharType="separate"/>
      </w:r>
      <w:r>
        <w:rPr>
          <w:rStyle w:val="35"/>
          <w:rFonts w:ascii="Times New Roman" w:hAnsi="Times New Roman" w:eastAsiaTheme="minorEastAsia"/>
          <w:sz w:val="24"/>
          <w:szCs w:val="24"/>
        </w:rPr>
        <w:t>表9</w:t>
      </w:r>
      <w:r>
        <w:rPr>
          <w:rStyle w:val="35"/>
          <w:rFonts w:ascii="Times New Roman" w:hAnsi="Times New Roman" w:eastAsiaTheme="minorEastAsia"/>
          <w:kern w:val="0"/>
          <w:sz w:val="24"/>
          <w:szCs w:val="24"/>
        </w:rPr>
        <w:t xml:space="preserve">  木马或僵尸程序控制服务器和受控主机数量</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_Toc448825342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56</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"_Toc448825343" </w:instrText>
      </w:r>
      <w:r>
        <w:fldChar w:fldCharType="separate"/>
      </w:r>
      <w:r>
        <w:rPr>
          <w:rStyle w:val="35"/>
          <w:rFonts w:ascii="Times New Roman" w:hAnsi="Times New Roman" w:eastAsiaTheme="minorEastAsia"/>
          <w:sz w:val="24"/>
          <w:szCs w:val="24"/>
        </w:rPr>
        <w:t>表10</w:t>
      </w:r>
      <w:r>
        <w:rPr>
          <w:rStyle w:val="35"/>
          <w:rFonts w:ascii="Times New Roman" w:hAnsi="Times New Roman" w:eastAsiaTheme="minorEastAsia"/>
          <w:kern w:val="0"/>
          <w:sz w:val="24"/>
          <w:szCs w:val="24"/>
        </w:rPr>
        <w:t xml:space="preserve"> 境内木马或僵尸程序控制服务器IP按地区分布</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_Toc448825343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57</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pStyle w:val="26"/>
        <w:tabs>
          <w:tab w:val="right" w:leader="dot" w:pos="8296"/>
        </w:tabs>
        <w:spacing w:line="360" w:lineRule="exact"/>
        <w:ind w:left="840" w:hanging="420"/>
        <w:rPr>
          <w:rFonts w:ascii="Times New Roman" w:hAnsi="Times New Roman" w:eastAsiaTheme="minorEastAsia"/>
          <w:sz w:val="24"/>
          <w:szCs w:val="24"/>
        </w:rPr>
      </w:pPr>
      <w:r>
        <w:fldChar w:fldCharType="begin"/>
      </w:r>
      <w:r>
        <w:instrText xml:space="preserve"> HYPERLINK \l "_Toc448825344" </w:instrText>
      </w:r>
      <w:r>
        <w:fldChar w:fldCharType="separate"/>
      </w:r>
      <w:r>
        <w:rPr>
          <w:rStyle w:val="35"/>
          <w:rFonts w:ascii="Times New Roman" w:hAnsi="Times New Roman" w:eastAsiaTheme="minorEastAsia"/>
          <w:sz w:val="24"/>
          <w:szCs w:val="24"/>
        </w:rPr>
        <w:t>表11</w:t>
      </w:r>
      <w:r>
        <w:rPr>
          <w:rStyle w:val="35"/>
          <w:rFonts w:ascii="Times New Roman" w:hAnsi="Times New Roman" w:eastAsiaTheme="minorEastAsia"/>
          <w:kern w:val="0"/>
          <w:sz w:val="24"/>
          <w:szCs w:val="24"/>
        </w:rPr>
        <w:t xml:space="preserve"> 境内木马或僵尸程序受控主机IP按地区分布</w:t>
      </w:r>
      <w:r>
        <w:rPr>
          <w:rFonts w:ascii="Times New Roman" w:hAnsi="Times New Roman" w:eastAsiaTheme="minorEastAsia"/>
          <w:sz w:val="24"/>
          <w:szCs w:val="24"/>
        </w:rPr>
        <w:tab/>
      </w: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 PAGEREF _Toc448825344 \h </w:instrText>
      </w:r>
      <w:r>
        <w:rPr>
          <w:rFonts w:ascii="Times New Roman" w:hAnsi="Times New Roman" w:eastAsiaTheme="minorEastAsia"/>
          <w:sz w:val="24"/>
          <w:szCs w:val="24"/>
        </w:rPr>
        <w:fldChar w:fldCharType="separate"/>
      </w:r>
      <w:r>
        <w:rPr>
          <w:rFonts w:ascii="Times New Roman" w:hAnsi="Times New Roman" w:eastAsiaTheme="minorEastAsia"/>
          <w:sz w:val="24"/>
          <w:szCs w:val="24"/>
        </w:rPr>
        <w:t>58</w:t>
      </w:r>
      <w:r>
        <w:rPr>
          <w:rFonts w:ascii="Times New Roman" w:hAnsi="Times New Roman" w:eastAsiaTheme="minorEastAsia"/>
          <w:sz w:val="24"/>
          <w:szCs w:val="24"/>
        </w:rPr>
        <w:fldChar w:fldCharType="end"/>
      </w:r>
      <w:r>
        <w:rPr>
          <w:rFonts w:ascii="Times New Roman" w:hAnsi="Times New Roman" w:eastAsiaTheme="minorEastAsia"/>
          <w:sz w:val="24"/>
          <w:szCs w:val="24"/>
        </w:rPr>
        <w:fldChar w:fldCharType="end"/>
      </w:r>
    </w:p>
    <w:p>
      <w:pPr>
        <w:spacing w:line="360" w:lineRule="exact"/>
        <w:rPr>
          <w:rFonts w:ascii="Times New Roman" w:hAnsi="Times New Roman" w:eastAsiaTheme="minorEastAsia"/>
          <w:sz w:val="24"/>
          <w:szCs w:val="24"/>
        </w:rPr>
      </w:pPr>
      <w:r>
        <w:rPr>
          <w:rFonts w:ascii="Times New Roman" w:hAnsi="Times New Roman" w:eastAsiaTheme="minorEastAsia"/>
          <w:sz w:val="24"/>
          <w:szCs w:val="24"/>
        </w:rPr>
        <w:fldChar w:fldCharType="end"/>
      </w:r>
    </w:p>
    <w:p>
      <w:pPr>
        <w:widowControl/>
        <w:spacing w:line="360" w:lineRule="exact"/>
        <w:jc w:val="left"/>
        <w:rPr>
          <w:rFonts w:ascii="Times New Roman" w:hAnsi="Times New Roman" w:eastAsiaTheme="minorEastAsia"/>
          <w:sz w:val="24"/>
          <w:szCs w:val="24"/>
        </w:rPr>
        <w:sectPr>
          <w:footerReference r:id="rId10" w:type="default"/>
          <w:footerReference r:id="rId11" w:type="even"/>
          <w:pgSz w:w="11906" w:h="16838"/>
          <w:pgMar w:top="1440" w:right="1800" w:bottom="1440" w:left="1800" w:header="851" w:footer="992" w:gutter="0"/>
          <w:pgNumType w:fmt="lowerRoman" w:start="1"/>
          <w:cols w:space="425" w:num="1"/>
          <w:docGrid w:type="lines" w:linePitch="312" w:charSpace="0"/>
        </w:sectPr>
      </w:pPr>
    </w:p>
    <w:p>
      <w:pPr>
        <w:pStyle w:val="2"/>
        <w:spacing w:before="156" w:after="156"/>
      </w:pPr>
      <w:bookmarkStart w:id="37" w:name="_Toc396469782"/>
      <w:bookmarkStart w:id="38" w:name="_Toc448824651"/>
      <w:bookmarkStart w:id="39" w:name="_Toc324777424"/>
      <w:r>
        <w:rPr>
          <w:rFonts w:hint="eastAsia"/>
        </w:rPr>
        <w:t>报告</w:t>
      </w:r>
      <w:bookmarkEnd w:id="37"/>
      <w:r>
        <w:rPr>
          <w:rFonts w:hint="eastAsia"/>
        </w:rPr>
        <w:t>摘要</w:t>
      </w:r>
      <w:bookmarkEnd w:id="38"/>
    </w:p>
    <w:p>
      <w:pPr>
        <w:pStyle w:val="3"/>
        <w:ind w:firstLine="422" w:firstLineChars="150"/>
        <w:rPr>
          <w:rFonts w:ascii="黑体" w:hAnsi="黑体" w:eastAsia="黑体"/>
          <w:szCs w:val="28"/>
        </w:rPr>
      </w:pPr>
      <w:bookmarkStart w:id="40" w:name="_Toc448824652"/>
      <w:r>
        <w:rPr>
          <w:rFonts w:hint="eastAsia" w:ascii="黑体" w:hAnsi="黑体" w:eastAsia="黑体"/>
          <w:szCs w:val="28"/>
        </w:rPr>
        <w:t>一．基础</w:t>
      </w:r>
      <w:r>
        <w:rPr>
          <w:rFonts w:ascii="黑体" w:hAnsi="黑体" w:eastAsia="黑体"/>
          <w:szCs w:val="28"/>
        </w:rPr>
        <w:t>数据</w:t>
      </w:r>
      <w:bookmarkEnd w:id="40"/>
      <w:r>
        <w:rPr>
          <w:rFonts w:hint="eastAsia" w:ascii="黑体" w:hAnsi="黑体" w:eastAsia="黑体"/>
          <w:szCs w:val="28"/>
        </w:rPr>
        <w:tab/>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 xml:space="preserve">， </w:t>
      </w:r>
      <w:r>
        <w:rPr>
          <w:rFonts w:hint="eastAsia" w:ascii="Times New Roman" w:hAnsi="Times New Roman"/>
          <w:szCs w:val="21"/>
        </w:rPr>
        <w:t>河北</w:t>
      </w:r>
      <w:r>
        <w:rPr>
          <w:rFonts w:ascii="Times New Roman" w:hAnsi="Times New Roman"/>
          <w:szCs w:val="21"/>
        </w:rPr>
        <w:t>省网民规模达</w:t>
      </w:r>
      <w:r>
        <w:rPr>
          <w:rFonts w:hint="eastAsia" w:ascii="Times New Roman" w:hAnsi="Times New Roman"/>
          <w:szCs w:val="21"/>
        </w:rPr>
        <w:t>3731</w:t>
      </w:r>
      <w:r>
        <w:rPr>
          <w:rFonts w:ascii="Times New Roman" w:hAnsi="Times New Roman"/>
          <w:szCs w:val="21"/>
        </w:rPr>
        <w:t>万人，全年共计新增网民</w:t>
      </w:r>
      <w:r>
        <w:rPr>
          <w:rFonts w:hint="eastAsia" w:ascii="Times New Roman" w:hAnsi="Times New Roman"/>
          <w:szCs w:val="21"/>
        </w:rPr>
        <w:t>128</w:t>
      </w:r>
      <w:r>
        <w:rPr>
          <w:rFonts w:ascii="Times New Roman" w:hAnsi="Times New Roman"/>
          <w:szCs w:val="21"/>
        </w:rPr>
        <w:t>万人。互联网普及率为</w:t>
      </w:r>
      <w:r>
        <w:rPr>
          <w:rFonts w:hint="eastAsia" w:ascii="Times New Roman" w:hAnsi="Times New Roman"/>
          <w:szCs w:val="21"/>
        </w:rPr>
        <w:t>50.5</w:t>
      </w:r>
      <w:r>
        <w:rPr>
          <w:rFonts w:ascii="Times New Roman" w:hAnsi="Times New Roman"/>
          <w:szCs w:val="21"/>
        </w:rPr>
        <w:t>%，较2014年底提升了</w:t>
      </w:r>
      <w:r>
        <w:rPr>
          <w:rFonts w:hint="eastAsia" w:ascii="Times New Roman" w:hAnsi="Times New Roman"/>
          <w:szCs w:val="21"/>
        </w:rPr>
        <w:t>1.4</w:t>
      </w:r>
      <w:r>
        <w:rPr>
          <w:rFonts w:ascii="Times New Roman" w:hAnsi="Times New Roman"/>
          <w:szCs w:val="21"/>
        </w:rPr>
        <w:t>个百分点。</w:t>
      </w:r>
    </w:p>
    <w:p>
      <w:pPr>
        <w:pStyle w:val="47"/>
        <w:numPr>
          <w:ilvl w:val="0"/>
          <w:numId w:val="2"/>
        </w:numPr>
        <w:spacing w:line="360" w:lineRule="auto"/>
        <w:ind w:firstLineChars="0"/>
        <w:rPr>
          <w:rFonts w:ascii="Times New Roman" w:hAnsi="Times New Roman"/>
          <w:color w:val="000000"/>
          <w:szCs w:val="21"/>
        </w:rPr>
      </w:pPr>
      <w:r>
        <w:rPr>
          <w:rFonts w:ascii="Times New Roman" w:hAnsi="Times New Roman"/>
          <w:color w:val="000000"/>
          <w:szCs w:val="21"/>
        </w:rPr>
        <w:t>截至2015年12月</w:t>
      </w:r>
      <w:r>
        <w:rPr>
          <w:rFonts w:hint="eastAsia" w:ascii="Times New Roman" w:hAnsi="Times New Roman"/>
          <w:szCs w:val="21"/>
        </w:rPr>
        <w:t>底</w:t>
      </w:r>
      <w:r>
        <w:rPr>
          <w:rFonts w:ascii="Times New Roman" w:hAnsi="Times New Roman"/>
          <w:color w:val="000000"/>
          <w:szCs w:val="21"/>
        </w:rPr>
        <w:t>，</w:t>
      </w:r>
      <w:r>
        <w:rPr>
          <w:rFonts w:hint="eastAsia" w:ascii="Times New Roman" w:hAnsi="Times New Roman"/>
          <w:color w:val="000000"/>
          <w:szCs w:val="21"/>
        </w:rPr>
        <w:t>河北</w:t>
      </w:r>
      <w:r>
        <w:rPr>
          <w:rFonts w:ascii="Times New Roman" w:hAnsi="Times New Roman"/>
          <w:color w:val="000000"/>
          <w:szCs w:val="21"/>
        </w:rPr>
        <w:t>省手机网民规模达</w:t>
      </w:r>
      <w:r>
        <w:rPr>
          <w:rFonts w:hint="eastAsia" w:ascii="Times New Roman" w:hAnsi="Times New Roman"/>
          <w:color w:val="000000"/>
          <w:szCs w:val="21"/>
        </w:rPr>
        <w:t>3321</w:t>
      </w:r>
      <w:r>
        <w:rPr>
          <w:rFonts w:ascii="Times New Roman" w:hAnsi="Times New Roman"/>
          <w:color w:val="000000"/>
          <w:szCs w:val="21"/>
        </w:rPr>
        <w:t>万人，较2014</w:t>
      </w:r>
      <w:bookmarkStart w:id="41" w:name="OLE_LINK9"/>
      <w:bookmarkStart w:id="42" w:name="OLE_LINK7"/>
      <w:r>
        <w:rPr>
          <w:rFonts w:ascii="Times New Roman" w:hAnsi="Times New Roman"/>
          <w:color w:val="000000"/>
          <w:szCs w:val="21"/>
        </w:rPr>
        <w:t>年底增加</w:t>
      </w:r>
      <w:r>
        <w:rPr>
          <w:rFonts w:hint="eastAsia" w:ascii="Times New Roman" w:hAnsi="Times New Roman"/>
          <w:color w:val="000000"/>
          <w:szCs w:val="21"/>
        </w:rPr>
        <w:t>326</w:t>
      </w:r>
      <w:r>
        <w:rPr>
          <w:rFonts w:ascii="Times New Roman" w:hAnsi="Times New Roman"/>
          <w:color w:val="000000"/>
          <w:szCs w:val="21"/>
        </w:rPr>
        <w:t>万人。</w:t>
      </w:r>
      <w:r>
        <w:rPr>
          <w:rFonts w:hint="eastAsia" w:ascii="Times New Roman" w:hAnsi="Times New Roman"/>
          <w:color w:val="000000"/>
          <w:szCs w:val="21"/>
        </w:rPr>
        <w:t>河北</w:t>
      </w:r>
      <w:r>
        <w:rPr>
          <w:rFonts w:ascii="Times New Roman" w:hAnsi="Times New Roman"/>
          <w:color w:val="000000"/>
          <w:szCs w:val="21"/>
        </w:rPr>
        <w:t>省网民中使用手机上网人群占比由2014年底的</w:t>
      </w:r>
      <w:r>
        <w:rPr>
          <w:rFonts w:hint="eastAsia" w:ascii="Times New Roman" w:hAnsi="Times New Roman"/>
          <w:color w:val="000000"/>
          <w:szCs w:val="21"/>
        </w:rPr>
        <w:t>83.1</w:t>
      </w:r>
      <w:r>
        <w:rPr>
          <w:rFonts w:ascii="Times New Roman" w:hAnsi="Times New Roman"/>
          <w:color w:val="000000"/>
          <w:szCs w:val="21"/>
        </w:rPr>
        <w:t>%提升至</w:t>
      </w:r>
      <w:r>
        <w:rPr>
          <w:rFonts w:hint="eastAsia" w:ascii="Times New Roman" w:hAnsi="Times New Roman"/>
          <w:color w:val="000000"/>
          <w:szCs w:val="21"/>
        </w:rPr>
        <w:t>89.0</w:t>
      </w:r>
      <w:r>
        <w:rPr>
          <w:rFonts w:ascii="Times New Roman" w:hAnsi="Times New Roman"/>
          <w:color w:val="000000"/>
          <w:szCs w:val="21"/>
        </w:rPr>
        <w:t>%</w:t>
      </w:r>
      <w:bookmarkEnd w:id="41"/>
      <w:bookmarkEnd w:id="42"/>
      <w:r>
        <w:rPr>
          <w:rFonts w:ascii="Times New Roman" w:hAnsi="Times New Roman"/>
          <w:color w:val="000000"/>
          <w:szCs w:val="21"/>
        </w:rPr>
        <w:t>。</w:t>
      </w:r>
    </w:p>
    <w:p>
      <w:pPr>
        <w:pStyle w:val="47"/>
        <w:numPr>
          <w:ilvl w:val="0"/>
          <w:numId w:val="2"/>
        </w:numPr>
        <w:spacing w:line="360" w:lineRule="auto"/>
        <w:ind w:firstLineChars="0"/>
        <w:rPr>
          <w:rFonts w:ascii="Times New Roman" w:hAnsi="Times New Roman"/>
          <w:szCs w:val="21"/>
        </w:rPr>
      </w:pPr>
      <w:r>
        <w:rPr>
          <w:rFonts w:ascii="Times New Roman" w:hAnsi="Times New Roman"/>
        </w:rPr>
        <w:t>截至2015年12月</w:t>
      </w:r>
      <w:r>
        <w:rPr>
          <w:rFonts w:hint="eastAsia" w:ascii="Times New Roman" w:hAnsi="Times New Roman"/>
          <w:szCs w:val="21"/>
        </w:rPr>
        <w:t>底</w:t>
      </w:r>
      <w:r>
        <w:rPr>
          <w:rFonts w:ascii="Times New Roman" w:hAnsi="Times New Roman"/>
        </w:rPr>
        <w:t>，</w:t>
      </w:r>
      <w:r>
        <w:rPr>
          <w:rFonts w:hint="eastAsia" w:ascii="Times New Roman" w:hAnsi="Times New Roman"/>
        </w:rPr>
        <w:t>河北</w:t>
      </w:r>
      <w:r>
        <w:rPr>
          <w:rFonts w:ascii="Times New Roman" w:hAnsi="Times New Roman"/>
        </w:rPr>
        <w:t>省网民中城镇网民占比</w:t>
      </w:r>
      <w:r>
        <w:rPr>
          <w:rFonts w:hint="eastAsia" w:ascii="Times New Roman" w:hAnsi="Times New Roman"/>
        </w:rPr>
        <w:t>66.5</w:t>
      </w:r>
      <w:r>
        <w:rPr>
          <w:rFonts w:ascii="Times New Roman" w:hAnsi="Times New Roman"/>
        </w:rPr>
        <w:t>%，规模达</w:t>
      </w:r>
      <w:r>
        <w:rPr>
          <w:rFonts w:hint="eastAsia" w:ascii="Times New Roman" w:hAnsi="Times New Roman"/>
        </w:rPr>
        <w:t>2481万</w:t>
      </w:r>
      <w:r>
        <w:rPr>
          <w:rFonts w:ascii="Times New Roman" w:hAnsi="Times New Roman"/>
        </w:rPr>
        <w:t>人</w:t>
      </w:r>
      <w:r>
        <w:rPr>
          <w:rFonts w:hint="eastAsia" w:ascii="Times New Roman" w:hAnsi="Times New Roman"/>
        </w:rPr>
        <w:t>。</w:t>
      </w:r>
      <w:r>
        <w:rPr>
          <w:rFonts w:ascii="Times New Roman" w:hAnsi="Times New Roman"/>
        </w:rPr>
        <w:t>农村网民</w:t>
      </w:r>
      <w:r>
        <w:rPr>
          <w:rFonts w:hint="eastAsia" w:ascii="Times New Roman" w:hAnsi="Times New Roman"/>
        </w:rPr>
        <w:t>占比</w:t>
      </w:r>
      <w:r>
        <w:rPr>
          <w:rFonts w:ascii="Times New Roman" w:hAnsi="Times New Roman"/>
        </w:rPr>
        <w:t>由2014年的</w:t>
      </w:r>
      <w:r>
        <w:rPr>
          <w:rFonts w:hint="eastAsia" w:ascii="Times New Roman" w:hAnsi="Times New Roman"/>
        </w:rPr>
        <w:t>32.3</w:t>
      </w:r>
      <w:r>
        <w:rPr>
          <w:rFonts w:ascii="Times New Roman" w:hAnsi="Times New Roman"/>
        </w:rPr>
        <w:t>%提升至</w:t>
      </w:r>
      <w:r>
        <w:rPr>
          <w:rFonts w:hint="eastAsia" w:ascii="Times New Roman" w:hAnsi="Times New Roman"/>
        </w:rPr>
        <w:t>33.5</w:t>
      </w:r>
      <w:r>
        <w:rPr>
          <w:rFonts w:ascii="Times New Roman" w:hAnsi="Times New Roman"/>
        </w:rPr>
        <w:t>%。</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省网民男女比例为</w:t>
      </w:r>
      <w:r>
        <w:rPr>
          <w:rFonts w:hint="eastAsia" w:ascii="Times New Roman" w:hAnsi="Times New Roman"/>
          <w:szCs w:val="21"/>
        </w:rPr>
        <w:t>53.9</w:t>
      </w:r>
      <w:r>
        <w:rPr>
          <w:rFonts w:ascii="Times New Roman" w:hAnsi="Times New Roman"/>
          <w:szCs w:val="21"/>
        </w:rPr>
        <w:t>:</w:t>
      </w:r>
      <w:r>
        <w:rPr>
          <w:rFonts w:hint="eastAsia" w:ascii="Times New Roman" w:hAnsi="Times New Roman"/>
          <w:szCs w:val="21"/>
        </w:rPr>
        <w:t>46.1</w:t>
      </w:r>
      <w:r>
        <w:rPr>
          <w:rFonts w:ascii="Times New Roman" w:hAnsi="Times New Roman"/>
          <w:szCs w:val="21"/>
        </w:rPr>
        <w:t>，整体网民性别结构与全国网民性别结构一致。</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省网民职业分布主要集中在学生、自由职业者、企业/公司职员，占比分别为22.</w:t>
      </w:r>
      <w:r>
        <w:rPr>
          <w:rFonts w:hint="eastAsia" w:ascii="Times New Roman" w:hAnsi="Times New Roman"/>
          <w:szCs w:val="21"/>
        </w:rPr>
        <w:t>8</w:t>
      </w:r>
      <w:r>
        <w:rPr>
          <w:rFonts w:ascii="Times New Roman" w:hAnsi="Times New Roman"/>
          <w:szCs w:val="21"/>
        </w:rPr>
        <w:t>%、</w:t>
      </w:r>
      <w:r>
        <w:rPr>
          <w:rFonts w:hint="eastAsia" w:ascii="Times New Roman" w:hAnsi="Times New Roman"/>
          <w:szCs w:val="21"/>
        </w:rPr>
        <w:t>22.9</w:t>
      </w:r>
      <w:r>
        <w:rPr>
          <w:rFonts w:ascii="Times New Roman" w:hAnsi="Times New Roman"/>
          <w:szCs w:val="21"/>
        </w:rPr>
        <w:t>%、</w:t>
      </w:r>
      <w:r>
        <w:rPr>
          <w:rFonts w:hint="eastAsia" w:ascii="Times New Roman" w:hAnsi="Times New Roman"/>
          <w:szCs w:val="21"/>
        </w:rPr>
        <w:t>14.9</w:t>
      </w:r>
      <w:r>
        <w:rPr>
          <w:rFonts w:ascii="Times New Roman" w:hAnsi="Times New Roman"/>
          <w:szCs w:val="21"/>
        </w:rPr>
        <w:t>%。</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省30-39岁网民占比</w:t>
      </w:r>
      <w:r>
        <w:rPr>
          <w:rFonts w:hint="eastAsia" w:ascii="Times New Roman" w:hAnsi="Times New Roman"/>
          <w:szCs w:val="21"/>
        </w:rPr>
        <w:t>23.8</w:t>
      </w:r>
      <w:r>
        <w:rPr>
          <w:rFonts w:ascii="Times New Roman" w:hAnsi="Times New Roman"/>
          <w:szCs w:val="21"/>
        </w:rPr>
        <w:t>%</w:t>
      </w:r>
      <w:r>
        <w:rPr>
          <w:rFonts w:hint="eastAsia" w:ascii="Times New Roman" w:hAnsi="Times New Roman"/>
          <w:szCs w:val="21"/>
        </w:rPr>
        <w:t>，与</w:t>
      </w:r>
      <w:r>
        <w:rPr>
          <w:rFonts w:ascii="Times New Roman" w:hAnsi="Times New Roman"/>
          <w:szCs w:val="21"/>
        </w:rPr>
        <w:t>全国平均水平</w:t>
      </w:r>
      <w:r>
        <w:rPr>
          <w:rFonts w:hint="eastAsia" w:ascii="Times New Roman" w:hAnsi="Times New Roman"/>
          <w:szCs w:val="21"/>
        </w:rPr>
        <w:t>持平</w:t>
      </w:r>
      <w:r>
        <w:rPr>
          <w:rFonts w:ascii="Times New Roman" w:hAnsi="Times New Roman"/>
          <w:szCs w:val="21"/>
        </w:rPr>
        <w:t>；50</w:t>
      </w:r>
      <w:r>
        <w:rPr>
          <w:rFonts w:hint="eastAsia" w:ascii="Times New Roman" w:hAnsi="Times New Roman"/>
          <w:szCs w:val="21"/>
        </w:rPr>
        <w:t>岁</w:t>
      </w:r>
      <w:r>
        <w:rPr>
          <w:rFonts w:ascii="Times New Roman" w:hAnsi="Times New Roman"/>
          <w:szCs w:val="21"/>
        </w:rPr>
        <w:t>以上网民占比高于全国平均水平</w:t>
      </w:r>
      <w:r>
        <w:rPr>
          <w:rFonts w:hint="eastAsia" w:ascii="Times New Roman" w:hAnsi="Times New Roman"/>
          <w:szCs w:val="21"/>
        </w:rPr>
        <w:t>0.</w:t>
      </w:r>
      <w:r>
        <w:rPr>
          <w:rFonts w:ascii="Times New Roman" w:hAnsi="Times New Roman"/>
          <w:szCs w:val="21"/>
        </w:rPr>
        <w:t>5</w:t>
      </w:r>
      <w:r>
        <w:rPr>
          <w:rFonts w:hint="eastAsia" w:ascii="Times New Roman" w:hAnsi="Times New Roman"/>
          <w:szCs w:val="21"/>
        </w:rPr>
        <w:t>个</w:t>
      </w:r>
      <w:r>
        <w:rPr>
          <w:rFonts w:ascii="Times New Roman" w:hAnsi="Times New Roman"/>
          <w:szCs w:val="21"/>
        </w:rPr>
        <w:t>百分点。</w:t>
      </w:r>
      <w:r>
        <w:rPr>
          <w:rFonts w:hint="eastAsia" w:ascii="Times New Roman" w:hAnsi="Times New Roman"/>
          <w:szCs w:val="21"/>
        </w:rPr>
        <w:t>河北省</w:t>
      </w:r>
      <w:r>
        <w:rPr>
          <w:rFonts w:ascii="Times New Roman" w:hAnsi="Times New Roman"/>
          <w:szCs w:val="21"/>
        </w:rPr>
        <w:t>手机网民中</w:t>
      </w:r>
      <w:r>
        <w:rPr>
          <w:rFonts w:hint="eastAsia" w:ascii="Times New Roman" w:hAnsi="Times New Roman"/>
          <w:szCs w:val="21"/>
        </w:rPr>
        <w:t>20</w:t>
      </w:r>
      <w:r>
        <w:rPr>
          <w:rFonts w:ascii="Times New Roman" w:hAnsi="Times New Roman"/>
          <w:szCs w:val="21"/>
        </w:rPr>
        <w:t>-29</w:t>
      </w:r>
      <w:r>
        <w:rPr>
          <w:rFonts w:hint="eastAsia" w:ascii="Times New Roman" w:hAnsi="Times New Roman"/>
          <w:szCs w:val="21"/>
        </w:rPr>
        <w:t>岁</w:t>
      </w:r>
      <w:r>
        <w:rPr>
          <w:rFonts w:ascii="Times New Roman" w:hAnsi="Times New Roman"/>
          <w:szCs w:val="21"/>
        </w:rPr>
        <w:t>网民占比最高，为</w:t>
      </w:r>
      <w:r>
        <w:rPr>
          <w:rFonts w:hint="eastAsia" w:ascii="Times New Roman" w:hAnsi="Times New Roman"/>
          <w:szCs w:val="21"/>
        </w:rPr>
        <w:t>34.9</w:t>
      </w:r>
      <w:r>
        <w:rPr>
          <w:rFonts w:ascii="Times New Roman" w:hAnsi="Times New Roman"/>
          <w:szCs w:val="21"/>
        </w:rPr>
        <w:t>%。</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省大学本科及以上学历网民占比</w:t>
      </w:r>
      <w:r>
        <w:rPr>
          <w:rFonts w:hint="eastAsia" w:ascii="Times New Roman" w:hAnsi="Times New Roman"/>
          <w:szCs w:val="21"/>
        </w:rPr>
        <w:t>为10.7</w:t>
      </w:r>
      <w:r>
        <w:rPr>
          <w:rFonts w:ascii="Times New Roman" w:hAnsi="Times New Roman"/>
          <w:szCs w:val="21"/>
        </w:rPr>
        <w:t>%，</w:t>
      </w:r>
      <w:r>
        <w:rPr>
          <w:rFonts w:hint="eastAsia" w:ascii="Times New Roman" w:hAnsi="Times New Roman"/>
          <w:szCs w:val="21"/>
        </w:rPr>
        <w:t>较2014年底增长0.8个百分点</w:t>
      </w:r>
      <w:r>
        <w:rPr>
          <w:rFonts w:ascii="Times New Roman" w:hAnsi="Times New Roman"/>
          <w:szCs w:val="21"/>
        </w:rPr>
        <w:t>；高中/中专/技校</w:t>
      </w:r>
      <w:r>
        <w:rPr>
          <w:rFonts w:hint="eastAsia" w:ascii="Times New Roman" w:hAnsi="Times New Roman"/>
          <w:szCs w:val="21"/>
        </w:rPr>
        <w:t>及大专</w:t>
      </w:r>
      <w:r>
        <w:rPr>
          <w:rFonts w:ascii="Times New Roman" w:hAnsi="Times New Roman"/>
          <w:szCs w:val="21"/>
        </w:rPr>
        <w:t>学历网民占比</w:t>
      </w:r>
      <w:r>
        <w:rPr>
          <w:rFonts w:hint="eastAsia" w:ascii="Times New Roman" w:hAnsi="Times New Roman"/>
          <w:szCs w:val="21"/>
        </w:rPr>
        <w:t>分别高于全国平均水平0.5、3.5个百分点，其中大专学历网民</w:t>
      </w:r>
      <w:r>
        <w:rPr>
          <w:rFonts w:ascii="Times New Roman" w:hAnsi="Times New Roman"/>
          <w:szCs w:val="21"/>
        </w:rPr>
        <w:t>较2014年</w:t>
      </w:r>
      <w:r>
        <w:rPr>
          <w:rFonts w:hint="eastAsia" w:ascii="Times New Roman" w:hAnsi="Times New Roman"/>
          <w:szCs w:val="21"/>
        </w:rPr>
        <w:t>增长0.4个</w:t>
      </w:r>
      <w:r>
        <w:rPr>
          <w:rFonts w:ascii="Times New Roman" w:hAnsi="Times New Roman"/>
          <w:szCs w:val="21"/>
        </w:rPr>
        <w:t>百分点。</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color w:val="000000"/>
          <w:szCs w:val="21"/>
        </w:rPr>
        <w:t>河北</w:t>
      </w:r>
      <w:r>
        <w:rPr>
          <w:rFonts w:ascii="Times New Roman" w:hAnsi="Times New Roman"/>
          <w:color w:val="000000"/>
          <w:szCs w:val="21"/>
        </w:rPr>
        <w:t>省域名总数为</w:t>
      </w:r>
      <w:r>
        <w:rPr>
          <w:rFonts w:ascii="Times New Roman" w:hAnsi="Times New Roman"/>
          <w:color w:val="000000"/>
          <w:sz w:val="20"/>
          <w:szCs w:val="20"/>
        </w:rPr>
        <w:t>603877</w:t>
      </w:r>
      <w:r>
        <w:rPr>
          <w:rFonts w:ascii="Times New Roman" w:hAnsi="Times New Roman"/>
          <w:color w:val="000000"/>
          <w:szCs w:val="21"/>
        </w:rPr>
        <w:t>个，占全国域名总数的1.9%，域名总数排名全国第12位。</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河北省</w:t>
      </w:r>
      <w:r>
        <w:rPr>
          <w:rFonts w:ascii="Times New Roman" w:hAnsi="Times New Roman"/>
          <w:szCs w:val="21"/>
        </w:rPr>
        <w:t>网民在家上网比例较</w:t>
      </w:r>
      <w:r>
        <w:rPr>
          <w:rFonts w:hint="eastAsia" w:ascii="Times New Roman" w:hAnsi="Times New Roman"/>
          <w:szCs w:val="21"/>
        </w:rPr>
        <w:t>2014年</w:t>
      </w:r>
      <w:r>
        <w:rPr>
          <w:rFonts w:ascii="Times New Roman" w:hAnsi="Times New Roman"/>
          <w:szCs w:val="21"/>
        </w:rPr>
        <w:t>提升</w:t>
      </w:r>
      <w:r>
        <w:rPr>
          <w:rFonts w:hint="eastAsia" w:ascii="Times New Roman" w:hAnsi="Times New Roman"/>
          <w:szCs w:val="21"/>
        </w:rPr>
        <w:t>0.7个</w:t>
      </w:r>
      <w:r>
        <w:rPr>
          <w:rFonts w:ascii="Times New Roman" w:hAnsi="Times New Roman"/>
          <w:szCs w:val="21"/>
        </w:rPr>
        <w:t>百分点，高于全国平均水平2.4</w:t>
      </w:r>
      <w:r>
        <w:rPr>
          <w:rFonts w:hint="eastAsia" w:ascii="Times New Roman" w:hAnsi="Times New Roman"/>
          <w:szCs w:val="21"/>
        </w:rPr>
        <w:t>个百分点</w:t>
      </w:r>
      <w:r>
        <w:rPr>
          <w:rFonts w:ascii="Times New Roman" w:hAnsi="Times New Roman"/>
          <w:kern w:val="0"/>
          <w:szCs w:val="21"/>
        </w:rPr>
        <w:t>。</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省商务交易类</w:t>
      </w:r>
      <w:r>
        <w:rPr>
          <w:rFonts w:hint="eastAsia" w:ascii="Times New Roman" w:hAnsi="Times New Roman"/>
          <w:szCs w:val="21"/>
        </w:rPr>
        <w:t>、</w:t>
      </w:r>
      <w:r>
        <w:rPr>
          <w:rFonts w:ascii="Times New Roman" w:hAnsi="Times New Roman"/>
          <w:szCs w:val="21"/>
        </w:rPr>
        <w:t>网络金融类应用</w:t>
      </w:r>
      <w:r>
        <w:rPr>
          <w:rFonts w:hint="eastAsia" w:ascii="Times New Roman" w:hAnsi="Times New Roman"/>
          <w:szCs w:val="21"/>
        </w:rPr>
        <w:t>的网民</w:t>
      </w:r>
      <w:r>
        <w:rPr>
          <w:rFonts w:ascii="Times New Roman" w:hAnsi="Times New Roman"/>
          <w:szCs w:val="21"/>
        </w:rPr>
        <w:t>使用率普遍增长。网络购物</w:t>
      </w:r>
      <w:r>
        <w:rPr>
          <w:rFonts w:hint="eastAsia" w:ascii="Times New Roman" w:hAnsi="Times New Roman"/>
          <w:szCs w:val="21"/>
        </w:rPr>
        <w:t>、团购、</w:t>
      </w:r>
      <w:r>
        <w:rPr>
          <w:rFonts w:ascii="Times New Roman" w:hAnsi="Times New Roman"/>
          <w:szCs w:val="21"/>
        </w:rPr>
        <w:t>旅行预订使用率较2014年分别增长7.1、5.8</w:t>
      </w:r>
      <w:r>
        <w:rPr>
          <w:rFonts w:hint="eastAsia" w:ascii="Times New Roman" w:hAnsi="Times New Roman"/>
          <w:szCs w:val="21"/>
        </w:rPr>
        <w:t>、4.9</w:t>
      </w:r>
      <w:r>
        <w:rPr>
          <w:rFonts w:ascii="Times New Roman" w:hAnsi="Times New Roman"/>
          <w:szCs w:val="21"/>
        </w:rPr>
        <w:t>个百分点</w:t>
      </w:r>
      <w:r>
        <w:rPr>
          <w:rFonts w:hint="eastAsia" w:ascii="Times New Roman" w:hAnsi="Times New Roman"/>
          <w:szCs w:val="21"/>
        </w:rPr>
        <w:t>；</w:t>
      </w:r>
      <w:r>
        <w:rPr>
          <w:rFonts w:ascii="Times New Roman" w:hAnsi="Times New Roman"/>
          <w:szCs w:val="21"/>
        </w:rPr>
        <w:t>网上支付、</w:t>
      </w:r>
      <w:r>
        <w:rPr>
          <w:rFonts w:hint="eastAsia" w:ascii="Times New Roman" w:hAnsi="Times New Roman"/>
          <w:szCs w:val="21"/>
        </w:rPr>
        <w:t>网上银行使用率</w:t>
      </w:r>
      <w:r>
        <w:rPr>
          <w:rFonts w:ascii="Times New Roman" w:hAnsi="Times New Roman"/>
          <w:szCs w:val="21"/>
        </w:rPr>
        <w:t>较</w:t>
      </w:r>
      <w:r>
        <w:rPr>
          <w:rFonts w:hint="eastAsia" w:ascii="Times New Roman" w:hAnsi="Times New Roman"/>
          <w:szCs w:val="21"/>
        </w:rPr>
        <w:t>2014年底</w:t>
      </w:r>
      <w:r>
        <w:rPr>
          <w:rFonts w:ascii="Times New Roman" w:hAnsi="Times New Roman"/>
          <w:szCs w:val="21"/>
        </w:rPr>
        <w:t>分别增长</w:t>
      </w:r>
      <w:r>
        <w:rPr>
          <w:rFonts w:hint="eastAsia" w:ascii="Times New Roman" w:hAnsi="Times New Roman"/>
          <w:szCs w:val="21"/>
        </w:rPr>
        <w:t>17.1、6.7个</w:t>
      </w:r>
      <w:r>
        <w:rPr>
          <w:rFonts w:ascii="Times New Roman" w:hAnsi="Times New Roman"/>
          <w:szCs w:val="21"/>
        </w:rPr>
        <w:t>百分点。</w:t>
      </w:r>
    </w:p>
    <w:p>
      <w:pPr>
        <w:pStyle w:val="47"/>
        <w:numPr>
          <w:ilvl w:val="0"/>
          <w:numId w:val="2"/>
        </w:numPr>
        <w:spacing w:line="360" w:lineRule="auto"/>
        <w:ind w:firstLineChars="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w:t>
      </w:r>
      <w:r>
        <w:rPr>
          <w:rFonts w:hint="eastAsia" w:ascii="Times New Roman" w:hAnsi="Times New Roman"/>
          <w:szCs w:val="21"/>
        </w:rPr>
        <w:t>在线</w:t>
      </w:r>
      <w:r>
        <w:rPr>
          <w:rFonts w:ascii="Times New Roman" w:hAnsi="Times New Roman"/>
          <w:szCs w:val="21"/>
        </w:rPr>
        <w:t>教育课程使用率达</w:t>
      </w:r>
      <w:r>
        <w:rPr>
          <w:rFonts w:hint="eastAsia" w:ascii="Times New Roman" w:hAnsi="Times New Roman"/>
          <w:szCs w:val="21"/>
        </w:rPr>
        <w:t>14.</w:t>
      </w:r>
      <w:r>
        <w:rPr>
          <w:rFonts w:ascii="Times New Roman" w:hAnsi="Times New Roman"/>
          <w:szCs w:val="21"/>
        </w:rPr>
        <w:t>1%，政府网上办事服务使用率达5.6%</w:t>
      </w:r>
      <w:r>
        <w:rPr>
          <w:rFonts w:hint="eastAsia" w:ascii="Times New Roman" w:hAnsi="Times New Roman"/>
          <w:szCs w:val="21"/>
        </w:rPr>
        <w:t>。</w:t>
      </w:r>
    </w:p>
    <w:p>
      <w:pPr>
        <w:pStyle w:val="3"/>
        <w:ind w:firstLine="422" w:firstLineChars="150"/>
        <w:rPr>
          <w:rFonts w:ascii="黑体" w:hAnsi="黑体" w:eastAsia="黑体"/>
          <w:szCs w:val="28"/>
        </w:rPr>
      </w:pPr>
      <w:bookmarkStart w:id="43" w:name="_Toc448824653"/>
      <w:r>
        <w:rPr>
          <w:rFonts w:hint="eastAsia" w:ascii="黑体" w:hAnsi="黑体" w:eastAsia="黑体"/>
          <w:szCs w:val="28"/>
        </w:rPr>
        <w:t>二．趋势</w:t>
      </w:r>
      <w:r>
        <w:rPr>
          <w:rFonts w:ascii="黑体" w:hAnsi="黑体" w:eastAsia="黑体"/>
          <w:szCs w:val="28"/>
        </w:rPr>
        <w:t>与特点</w:t>
      </w:r>
      <w:bookmarkEnd w:id="43"/>
    </w:p>
    <w:p>
      <w:pPr>
        <w:spacing w:line="360" w:lineRule="auto"/>
        <w:ind w:firstLine="422" w:firstLineChars="200"/>
        <w:rPr>
          <w:rFonts w:ascii="宋体" w:hAnsi="宋体"/>
          <w:b/>
          <w:szCs w:val="21"/>
        </w:rPr>
      </w:pPr>
      <w:r>
        <w:rPr>
          <w:rFonts w:hint="eastAsia" w:ascii="宋体" w:hAnsi="宋体"/>
          <w:b/>
          <w:szCs w:val="21"/>
        </w:rPr>
        <w:t>网民规模及</w:t>
      </w:r>
      <w:r>
        <w:rPr>
          <w:rFonts w:ascii="宋体" w:hAnsi="宋体"/>
          <w:b/>
          <w:szCs w:val="21"/>
        </w:rPr>
        <w:t>互联网普及率</w:t>
      </w:r>
      <w:r>
        <w:rPr>
          <w:rFonts w:hint="eastAsia" w:ascii="宋体" w:hAnsi="宋体"/>
          <w:b/>
          <w:szCs w:val="21"/>
        </w:rPr>
        <w:t>进一步提升</w:t>
      </w:r>
      <w:r>
        <w:rPr>
          <w:rFonts w:ascii="宋体" w:hAnsi="宋体"/>
          <w:b/>
          <w:szCs w:val="21"/>
        </w:rPr>
        <w:t>，网民结构</w:t>
      </w:r>
      <w:r>
        <w:rPr>
          <w:rFonts w:hint="eastAsia" w:ascii="宋体" w:hAnsi="宋体"/>
          <w:b/>
          <w:szCs w:val="21"/>
        </w:rPr>
        <w:t>趋向</w:t>
      </w:r>
      <w:r>
        <w:rPr>
          <w:rFonts w:ascii="宋体" w:hAnsi="宋体"/>
          <w:b/>
          <w:szCs w:val="21"/>
        </w:rPr>
        <w:t>优化</w:t>
      </w:r>
    </w:p>
    <w:p>
      <w:pPr>
        <w:spacing w:line="360" w:lineRule="auto"/>
        <w:ind w:firstLine="420" w:firstLineChars="20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省网民规模达</w:t>
      </w:r>
      <w:r>
        <w:rPr>
          <w:rFonts w:hint="eastAsia" w:ascii="Times New Roman" w:hAnsi="Times New Roman"/>
          <w:szCs w:val="21"/>
        </w:rPr>
        <w:t>3731</w:t>
      </w:r>
      <w:r>
        <w:rPr>
          <w:rFonts w:ascii="Times New Roman" w:hAnsi="Times New Roman"/>
          <w:szCs w:val="21"/>
        </w:rPr>
        <w:t>万人，全年共计新增网民</w:t>
      </w:r>
      <w:r>
        <w:rPr>
          <w:rFonts w:hint="eastAsia" w:ascii="Times New Roman" w:hAnsi="Times New Roman"/>
          <w:szCs w:val="21"/>
        </w:rPr>
        <w:t>128</w:t>
      </w:r>
      <w:r>
        <w:rPr>
          <w:rFonts w:ascii="Times New Roman" w:hAnsi="Times New Roman"/>
          <w:szCs w:val="21"/>
        </w:rPr>
        <w:t>万人。互联网普及率为</w:t>
      </w:r>
      <w:r>
        <w:rPr>
          <w:rFonts w:hint="eastAsia" w:ascii="Times New Roman" w:hAnsi="Times New Roman"/>
          <w:szCs w:val="21"/>
        </w:rPr>
        <w:t>50.5</w:t>
      </w:r>
      <w:r>
        <w:rPr>
          <w:rFonts w:ascii="Times New Roman" w:hAnsi="Times New Roman"/>
          <w:szCs w:val="21"/>
        </w:rPr>
        <w:t>%，较2014年底提升了</w:t>
      </w:r>
      <w:r>
        <w:rPr>
          <w:rFonts w:hint="eastAsia" w:ascii="Times New Roman" w:hAnsi="Times New Roman"/>
          <w:szCs w:val="21"/>
        </w:rPr>
        <w:t>1.4</w:t>
      </w:r>
      <w:r>
        <w:rPr>
          <w:rFonts w:ascii="Times New Roman" w:hAnsi="Times New Roman"/>
          <w:szCs w:val="21"/>
        </w:rPr>
        <w:t>个百分点。</w:t>
      </w:r>
    </w:p>
    <w:p>
      <w:pPr>
        <w:spacing w:line="360" w:lineRule="auto"/>
        <w:ind w:firstLine="420" w:firstLineChars="200"/>
        <w:rPr>
          <w:rFonts w:ascii="Times New Roman" w:hAnsi="Times New Roman"/>
          <w:szCs w:val="21"/>
        </w:rPr>
      </w:pPr>
      <w:r>
        <w:rPr>
          <w:rFonts w:hint="eastAsia" w:ascii="Times New Roman" w:hAnsi="Times New Roman"/>
          <w:szCs w:val="21"/>
        </w:rPr>
        <w:t>2015年</w:t>
      </w:r>
      <w:r>
        <w:rPr>
          <w:rFonts w:ascii="Times New Roman" w:hAnsi="Times New Roman"/>
          <w:szCs w:val="21"/>
        </w:rPr>
        <w:t>，全省</w:t>
      </w:r>
      <w:r>
        <w:rPr>
          <w:rFonts w:hint="eastAsia" w:ascii="Times New Roman" w:hAnsi="Times New Roman"/>
          <w:szCs w:val="21"/>
        </w:rPr>
        <w:t>大专</w:t>
      </w:r>
      <w:r>
        <w:rPr>
          <w:rFonts w:ascii="Times New Roman" w:hAnsi="Times New Roman"/>
          <w:szCs w:val="21"/>
        </w:rPr>
        <w:t>及以上学历网民</w:t>
      </w:r>
      <w:r>
        <w:rPr>
          <w:rFonts w:hint="eastAsia" w:ascii="Times New Roman" w:hAnsi="Times New Roman"/>
          <w:szCs w:val="21"/>
        </w:rPr>
        <w:t>占比较2014年提升1.2个</w:t>
      </w:r>
      <w:r>
        <w:rPr>
          <w:rFonts w:ascii="Times New Roman" w:hAnsi="Times New Roman"/>
          <w:szCs w:val="21"/>
        </w:rPr>
        <w:t>百分点，</w:t>
      </w:r>
      <w:r>
        <w:rPr>
          <w:rFonts w:hint="eastAsia" w:ascii="Times New Roman" w:hAnsi="Times New Roman"/>
          <w:szCs w:val="21"/>
        </w:rPr>
        <w:t>党政机关</w:t>
      </w:r>
      <w:r>
        <w:rPr>
          <w:rFonts w:ascii="Times New Roman" w:hAnsi="Times New Roman"/>
          <w:szCs w:val="21"/>
        </w:rPr>
        <w:t>工作人员</w:t>
      </w:r>
      <w:r>
        <w:rPr>
          <w:rFonts w:hint="eastAsia" w:ascii="Times New Roman" w:hAnsi="Times New Roman"/>
          <w:szCs w:val="21"/>
        </w:rPr>
        <w:t>、专业技术人员</w:t>
      </w:r>
      <w:r>
        <w:rPr>
          <w:rFonts w:ascii="Times New Roman" w:hAnsi="Times New Roman"/>
          <w:szCs w:val="21"/>
        </w:rPr>
        <w:t>占比</w:t>
      </w:r>
      <w:r>
        <w:rPr>
          <w:rFonts w:hint="eastAsia" w:ascii="Times New Roman" w:hAnsi="Times New Roman"/>
          <w:szCs w:val="21"/>
        </w:rPr>
        <w:t>分别</w:t>
      </w:r>
      <w:r>
        <w:rPr>
          <w:rFonts w:ascii="Times New Roman" w:hAnsi="Times New Roman"/>
          <w:szCs w:val="21"/>
        </w:rPr>
        <w:t>提升</w:t>
      </w:r>
      <w:r>
        <w:rPr>
          <w:rFonts w:hint="eastAsia" w:ascii="Times New Roman" w:hAnsi="Times New Roman"/>
          <w:szCs w:val="21"/>
        </w:rPr>
        <w:t>0.7、0.6个</w:t>
      </w:r>
      <w:r>
        <w:rPr>
          <w:rFonts w:ascii="Times New Roman" w:hAnsi="Times New Roman"/>
          <w:szCs w:val="21"/>
        </w:rPr>
        <w:t>百分点</w:t>
      </w:r>
      <w:r>
        <w:rPr>
          <w:rFonts w:hint="eastAsia" w:ascii="Times New Roman" w:hAnsi="Times New Roman"/>
          <w:szCs w:val="21"/>
        </w:rPr>
        <w:t>；收入501-3000元各阶段</w:t>
      </w:r>
      <w:r>
        <w:rPr>
          <w:rFonts w:ascii="Times New Roman" w:hAnsi="Times New Roman"/>
          <w:szCs w:val="21"/>
        </w:rPr>
        <w:t>网民占比较</w:t>
      </w:r>
      <w:r>
        <w:rPr>
          <w:rFonts w:hint="eastAsia" w:ascii="Times New Roman" w:hAnsi="Times New Roman"/>
          <w:szCs w:val="21"/>
        </w:rPr>
        <w:t>2014年底都有所</w:t>
      </w:r>
      <w:r>
        <w:rPr>
          <w:rFonts w:ascii="Times New Roman" w:hAnsi="Times New Roman"/>
          <w:szCs w:val="21"/>
        </w:rPr>
        <w:t>下降、收入</w:t>
      </w:r>
      <w:r>
        <w:rPr>
          <w:rFonts w:hint="eastAsia" w:ascii="Times New Roman" w:hAnsi="Times New Roman"/>
          <w:szCs w:val="21"/>
        </w:rPr>
        <w:t>3001元</w:t>
      </w:r>
      <w:r>
        <w:rPr>
          <w:rFonts w:ascii="Times New Roman" w:hAnsi="Times New Roman"/>
          <w:szCs w:val="21"/>
        </w:rPr>
        <w:t>以上各阶段网民占比均</w:t>
      </w:r>
      <w:r>
        <w:rPr>
          <w:rFonts w:hint="eastAsia" w:ascii="Times New Roman" w:hAnsi="Times New Roman"/>
          <w:szCs w:val="21"/>
        </w:rPr>
        <w:t>有所提升。</w:t>
      </w:r>
      <w:r>
        <w:rPr>
          <w:rFonts w:ascii="Times New Roman" w:hAnsi="Times New Roman"/>
          <w:szCs w:val="21"/>
        </w:rPr>
        <w:t>全省网民</w:t>
      </w:r>
      <w:r>
        <w:rPr>
          <w:rFonts w:hint="eastAsia" w:ascii="Times New Roman" w:hAnsi="Times New Roman"/>
          <w:szCs w:val="21"/>
        </w:rPr>
        <w:t>呈现向</w:t>
      </w:r>
      <w:r>
        <w:rPr>
          <w:rFonts w:ascii="Times New Roman" w:hAnsi="Times New Roman"/>
          <w:szCs w:val="21"/>
        </w:rPr>
        <w:t>高学历</w:t>
      </w:r>
      <w:r>
        <w:rPr>
          <w:rFonts w:hint="eastAsia" w:ascii="Times New Roman" w:hAnsi="Times New Roman"/>
          <w:szCs w:val="21"/>
        </w:rPr>
        <w:t>、固定</w:t>
      </w:r>
      <w:r>
        <w:rPr>
          <w:rFonts w:ascii="Times New Roman" w:hAnsi="Times New Roman"/>
          <w:szCs w:val="21"/>
        </w:rPr>
        <w:t>职业</w:t>
      </w:r>
      <w:r>
        <w:rPr>
          <w:rFonts w:hint="eastAsia" w:ascii="Times New Roman" w:hAnsi="Times New Roman"/>
          <w:szCs w:val="21"/>
        </w:rPr>
        <w:t>、</w:t>
      </w:r>
      <w:r>
        <w:rPr>
          <w:rFonts w:ascii="Times New Roman" w:hAnsi="Times New Roman"/>
          <w:szCs w:val="21"/>
        </w:rPr>
        <w:t>中高收入</w:t>
      </w:r>
      <w:r>
        <w:rPr>
          <w:rFonts w:hint="eastAsia" w:ascii="Times New Roman" w:hAnsi="Times New Roman"/>
          <w:szCs w:val="21"/>
        </w:rPr>
        <w:t>群体逐渐</w:t>
      </w:r>
      <w:r>
        <w:rPr>
          <w:rFonts w:ascii="Times New Roman" w:hAnsi="Times New Roman"/>
          <w:szCs w:val="21"/>
        </w:rPr>
        <w:t>渗透</w:t>
      </w:r>
      <w:r>
        <w:rPr>
          <w:rFonts w:hint="eastAsia" w:ascii="Times New Roman" w:hAnsi="Times New Roman"/>
          <w:szCs w:val="21"/>
        </w:rPr>
        <w:t>的</w:t>
      </w:r>
      <w:r>
        <w:rPr>
          <w:rFonts w:ascii="Times New Roman" w:hAnsi="Times New Roman"/>
          <w:szCs w:val="21"/>
        </w:rPr>
        <w:t>特征，</w:t>
      </w:r>
      <w:r>
        <w:rPr>
          <w:rFonts w:hint="eastAsia" w:ascii="Times New Roman" w:hAnsi="Times New Roman"/>
          <w:szCs w:val="21"/>
        </w:rPr>
        <w:t>网民</w:t>
      </w:r>
      <w:r>
        <w:rPr>
          <w:rFonts w:ascii="Times New Roman" w:hAnsi="Times New Roman"/>
          <w:szCs w:val="21"/>
        </w:rPr>
        <w:t>结构</w:t>
      </w:r>
      <w:r>
        <w:rPr>
          <w:rFonts w:hint="eastAsia" w:ascii="Times New Roman" w:hAnsi="Times New Roman"/>
          <w:szCs w:val="21"/>
        </w:rPr>
        <w:t>趋向稳定及</w:t>
      </w:r>
      <w:r>
        <w:rPr>
          <w:rFonts w:ascii="Times New Roman" w:hAnsi="Times New Roman"/>
          <w:szCs w:val="21"/>
        </w:rPr>
        <w:t>优化。</w:t>
      </w:r>
    </w:p>
    <w:p>
      <w:pPr>
        <w:spacing w:line="360" w:lineRule="auto"/>
        <w:ind w:firstLine="422" w:firstLineChars="200"/>
        <w:rPr>
          <w:rFonts w:ascii="Times New Roman" w:hAnsi="Times New Roman"/>
          <w:szCs w:val="21"/>
        </w:rPr>
      </w:pPr>
      <w:r>
        <w:rPr>
          <w:rFonts w:hint="eastAsia" w:ascii="宋体" w:hAnsi="宋体"/>
          <w:b/>
          <w:szCs w:val="21"/>
        </w:rPr>
        <w:t>“</w:t>
      </w:r>
      <w:r>
        <w:rPr>
          <w:rFonts w:ascii="宋体" w:hAnsi="宋体"/>
          <w:b/>
          <w:szCs w:val="21"/>
        </w:rPr>
        <w:t>互联网+”推动</w:t>
      </w:r>
      <w:r>
        <w:rPr>
          <w:rFonts w:hint="eastAsia" w:ascii="宋体" w:hAnsi="宋体"/>
          <w:b/>
          <w:szCs w:val="21"/>
        </w:rPr>
        <w:t>农村</w:t>
      </w:r>
      <w:r>
        <w:rPr>
          <w:rFonts w:ascii="宋体" w:hAnsi="宋体"/>
          <w:b/>
          <w:szCs w:val="21"/>
        </w:rPr>
        <w:t>互联网发展，</w:t>
      </w:r>
      <w:r>
        <w:rPr>
          <w:rFonts w:hint="eastAsia" w:ascii="宋体" w:hAnsi="宋体"/>
          <w:b/>
          <w:szCs w:val="21"/>
        </w:rPr>
        <w:t>城乡网民占比</w:t>
      </w:r>
      <w:r>
        <w:rPr>
          <w:rFonts w:ascii="宋体" w:hAnsi="宋体"/>
          <w:b/>
          <w:szCs w:val="21"/>
        </w:rPr>
        <w:t>差距</w:t>
      </w:r>
      <w:r>
        <w:rPr>
          <w:rFonts w:hint="eastAsia" w:ascii="宋体" w:hAnsi="宋体"/>
          <w:b/>
          <w:szCs w:val="21"/>
        </w:rPr>
        <w:t>进一步</w:t>
      </w:r>
      <w:r>
        <w:rPr>
          <w:rFonts w:ascii="宋体" w:hAnsi="宋体"/>
          <w:b/>
          <w:szCs w:val="21"/>
        </w:rPr>
        <w:t>缩小</w:t>
      </w:r>
    </w:p>
    <w:p>
      <w:pPr>
        <w:spacing w:line="360" w:lineRule="auto"/>
        <w:ind w:firstLine="420" w:firstLineChars="200"/>
        <w:rPr>
          <w:rFonts w:ascii="Times New Roman" w:hAnsi="Times New Roman"/>
        </w:rPr>
      </w:pPr>
      <w:r>
        <w:rPr>
          <w:rFonts w:hint="eastAsia" w:ascii="Times New Roman" w:hAnsi="Times New Roman"/>
        </w:rPr>
        <w:t>2015年</w:t>
      </w:r>
      <w:r>
        <w:rPr>
          <w:rFonts w:ascii="Times New Roman" w:hAnsi="Times New Roman"/>
        </w:rPr>
        <w:t>，</w:t>
      </w:r>
      <w:r>
        <w:rPr>
          <w:rFonts w:hint="eastAsia" w:ascii="Times New Roman" w:hAnsi="Times New Roman"/>
        </w:rPr>
        <w:t>“千家互联网小镇行动计划”启动，城镇、乡村、社区、街道广泛采用“互联网+”信息化解决方案推动基础设施、政务、民生、产业、安全、教育与互联网技术的对接及融合发展。2015年，河北省农村基站9300余个，农村地区单个基站覆盖范围扩大，基本实现全省市区和县城连片覆盖与重点农村的热点覆盖。互联网宽带示范城市和高速宽带网络的建设，实现农村电子商务全覆盖，提升农村地区信息消费能力。</w:t>
      </w:r>
    </w:p>
    <w:p>
      <w:pPr>
        <w:spacing w:line="360" w:lineRule="auto"/>
        <w:ind w:firstLine="420" w:firstLineChars="200"/>
        <w:rPr>
          <w:rFonts w:ascii="Times New Roman" w:hAnsi="Times New Roman"/>
          <w:szCs w:val="21"/>
        </w:rPr>
      </w:pPr>
      <w:r>
        <w:rPr>
          <w:rFonts w:ascii="Times New Roman" w:hAnsi="Times New Roman"/>
        </w:rPr>
        <w:t>截至2015年12月</w:t>
      </w:r>
      <w:r>
        <w:rPr>
          <w:rFonts w:hint="eastAsia" w:ascii="Times New Roman" w:hAnsi="Times New Roman"/>
          <w:szCs w:val="21"/>
        </w:rPr>
        <w:t>底</w:t>
      </w:r>
      <w:r>
        <w:rPr>
          <w:rFonts w:ascii="Times New Roman" w:hAnsi="Times New Roman"/>
        </w:rPr>
        <w:t>，</w:t>
      </w:r>
      <w:r>
        <w:rPr>
          <w:rFonts w:hint="eastAsia" w:ascii="Times New Roman" w:hAnsi="Times New Roman"/>
        </w:rPr>
        <w:t>河北</w:t>
      </w:r>
      <w:r>
        <w:rPr>
          <w:rFonts w:ascii="Times New Roman" w:hAnsi="Times New Roman"/>
        </w:rPr>
        <w:t>省</w:t>
      </w:r>
      <w:r>
        <w:rPr>
          <w:rFonts w:hint="eastAsia" w:ascii="Times New Roman" w:hAnsi="Times New Roman"/>
        </w:rPr>
        <w:t>城镇</w:t>
      </w:r>
      <w:r>
        <w:rPr>
          <w:rFonts w:ascii="Times New Roman" w:hAnsi="Times New Roman"/>
        </w:rPr>
        <w:t>网民</w:t>
      </w:r>
      <w:r>
        <w:rPr>
          <w:rFonts w:hint="eastAsia" w:ascii="Times New Roman" w:hAnsi="Times New Roman"/>
        </w:rPr>
        <w:t>占比为66.5</w:t>
      </w:r>
      <w:r>
        <w:rPr>
          <w:rFonts w:ascii="Times New Roman" w:hAnsi="Times New Roman"/>
        </w:rPr>
        <w:t>%</w:t>
      </w:r>
      <w:r>
        <w:rPr>
          <w:rFonts w:hint="eastAsia" w:ascii="Times New Roman" w:hAnsi="Times New Roman"/>
        </w:rPr>
        <w:t>，</w:t>
      </w:r>
      <w:r>
        <w:rPr>
          <w:rFonts w:ascii="Times New Roman" w:hAnsi="Times New Roman"/>
        </w:rPr>
        <w:t>农村网民规模达</w:t>
      </w:r>
      <w:r>
        <w:rPr>
          <w:rFonts w:hint="eastAsia" w:ascii="Times New Roman" w:hAnsi="Times New Roman"/>
        </w:rPr>
        <w:t>1250</w:t>
      </w:r>
      <w:r>
        <w:rPr>
          <w:rFonts w:ascii="Times New Roman" w:hAnsi="Times New Roman"/>
        </w:rPr>
        <w:t>万人，</w:t>
      </w:r>
      <w:r>
        <w:rPr>
          <w:rFonts w:hint="eastAsia" w:ascii="Times New Roman" w:hAnsi="Times New Roman"/>
        </w:rPr>
        <w:t>新增86万人</w:t>
      </w:r>
      <w:r>
        <w:rPr>
          <w:rFonts w:ascii="Times New Roman" w:hAnsi="Times New Roman"/>
        </w:rPr>
        <w:t>，农村网民占比由2014年的</w:t>
      </w:r>
      <w:r>
        <w:rPr>
          <w:rFonts w:hint="eastAsia" w:ascii="Times New Roman" w:hAnsi="Times New Roman"/>
        </w:rPr>
        <w:t>32.3</w:t>
      </w:r>
      <w:r>
        <w:rPr>
          <w:rFonts w:ascii="Times New Roman" w:hAnsi="Times New Roman"/>
        </w:rPr>
        <w:t>%提升至</w:t>
      </w:r>
      <w:r>
        <w:rPr>
          <w:rFonts w:hint="eastAsia" w:ascii="Times New Roman" w:hAnsi="Times New Roman"/>
        </w:rPr>
        <w:t>33.5</w:t>
      </w:r>
      <w:r>
        <w:rPr>
          <w:rFonts w:ascii="Times New Roman" w:hAnsi="Times New Roman"/>
        </w:rPr>
        <w:t>%</w:t>
      </w:r>
      <w:r>
        <w:rPr>
          <w:rFonts w:hint="eastAsia" w:ascii="Times New Roman" w:hAnsi="Times New Roman"/>
        </w:rPr>
        <w:t>，城乡网民</w:t>
      </w:r>
      <w:r>
        <w:rPr>
          <w:rFonts w:ascii="Times New Roman" w:hAnsi="Times New Roman"/>
        </w:rPr>
        <w:t>占比差距进一步缩小。</w:t>
      </w:r>
    </w:p>
    <w:p>
      <w:pPr>
        <w:spacing w:line="360" w:lineRule="auto"/>
        <w:ind w:firstLine="422" w:firstLineChars="200"/>
        <w:rPr>
          <w:rFonts w:ascii="宋体" w:hAnsi="宋体"/>
          <w:b/>
          <w:szCs w:val="21"/>
        </w:rPr>
      </w:pPr>
      <w:r>
        <w:rPr>
          <w:rFonts w:hint="eastAsia" w:ascii="宋体" w:hAnsi="宋体"/>
          <w:b/>
          <w:szCs w:val="21"/>
        </w:rPr>
        <w:t>商务交易类</w:t>
      </w:r>
      <w:r>
        <w:rPr>
          <w:rFonts w:ascii="宋体" w:hAnsi="宋体"/>
          <w:b/>
          <w:szCs w:val="21"/>
        </w:rPr>
        <w:t>应用</w:t>
      </w:r>
      <w:r>
        <w:rPr>
          <w:rFonts w:hint="eastAsia" w:ascii="宋体" w:hAnsi="宋体"/>
          <w:b/>
          <w:szCs w:val="21"/>
        </w:rPr>
        <w:t>稳步发展</w:t>
      </w:r>
      <w:r>
        <w:rPr>
          <w:rFonts w:ascii="宋体" w:hAnsi="宋体"/>
          <w:b/>
          <w:szCs w:val="21"/>
        </w:rPr>
        <w:t>，</w:t>
      </w:r>
      <w:r>
        <w:rPr>
          <w:rFonts w:hint="eastAsia" w:ascii="宋体" w:hAnsi="宋体"/>
          <w:b/>
          <w:szCs w:val="21"/>
        </w:rPr>
        <w:t>网络</w:t>
      </w:r>
      <w:r>
        <w:rPr>
          <w:rFonts w:ascii="宋体" w:hAnsi="宋体"/>
          <w:b/>
          <w:szCs w:val="21"/>
        </w:rPr>
        <w:t xml:space="preserve">金融类应用突飞猛进 </w:t>
      </w:r>
    </w:p>
    <w:p>
      <w:pPr>
        <w:spacing w:line="360" w:lineRule="auto"/>
        <w:ind w:firstLine="420" w:firstLineChars="200"/>
        <w:rPr>
          <w:rFonts w:ascii="Times New Roman" w:hAnsi="Times New Roman"/>
          <w:szCs w:val="21"/>
        </w:rPr>
      </w:pPr>
      <w:r>
        <w:rPr>
          <w:rFonts w:hint="eastAsia" w:ascii="Times New Roman" w:hAnsi="Times New Roman"/>
          <w:szCs w:val="21"/>
        </w:rPr>
        <w:t>2015年</w:t>
      </w:r>
      <w:r>
        <w:rPr>
          <w:rFonts w:ascii="Times New Roman" w:hAnsi="Times New Roman"/>
          <w:szCs w:val="21"/>
        </w:rPr>
        <w:t>，</w:t>
      </w:r>
      <w:r>
        <w:rPr>
          <w:rFonts w:hint="eastAsia" w:ascii="Times New Roman" w:hAnsi="Times New Roman"/>
          <w:szCs w:val="21"/>
        </w:rPr>
        <w:t>河北省印发《关于加强互联网领域侵权假冒行为治理的实施意见》，以建设网络市场监管平台、完善网络经营主体数据库、加强网站备案管理等方式加快信息化监管手段和制度建设、创新市场监管手段，为电子商务持续健康发展建立健全监管机制。</w:t>
      </w:r>
    </w:p>
    <w:p>
      <w:pPr>
        <w:spacing w:line="360" w:lineRule="auto"/>
        <w:ind w:firstLine="420" w:firstLineChars="200"/>
        <w:rPr>
          <w:rFonts w:ascii="宋体" w:hAnsi="宋体"/>
          <w:szCs w:val="21"/>
        </w:rPr>
      </w:pPr>
      <w:r>
        <w:rPr>
          <w:rFonts w:hint="eastAsia" w:ascii="Times New Roman" w:hAnsi="Times New Roman"/>
          <w:szCs w:val="21"/>
        </w:rPr>
        <w:t>得益于全省电子商务</w:t>
      </w:r>
      <w:r>
        <w:rPr>
          <w:rFonts w:ascii="Times New Roman" w:hAnsi="Times New Roman"/>
          <w:szCs w:val="21"/>
        </w:rPr>
        <w:t>发展的政策环境</w:t>
      </w:r>
      <w:r>
        <w:rPr>
          <w:rFonts w:hint="eastAsia" w:ascii="Times New Roman" w:hAnsi="Times New Roman"/>
          <w:szCs w:val="21"/>
        </w:rPr>
        <w:t>，网络</w:t>
      </w:r>
      <w:r>
        <w:rPr>
          <w:rFonts w:ascii="Times New Roman" w:hAnsi="Times New Roman"/>
          <w:szCs w:val="21"/>
        </w:rPr>
        <w:t>购物、团购、</w:t>
      </w:r>
      <w:r>
        <w:rPr>
          <w:rFonts w:hint="eastAsia" w:ascii="Times New Roman" w:hAnsi="Times New Roman"/>
          <w:szCs w:val="21"/>
        </w:rPr>
        <w:t>网上支付、网上银行</w:t>
      </w:r>
      <w:r>
        <w:rPr>
          <w:rFonts w:ascii="Times New Roman" w:hAnsi="Times New Roman"/>
          <w:szCs w:val="21"/>
        </w:rPr>
        <w:t>等</w:t>
      </w:r>
      <w:r>
        <w:rPr>
          <w:rFonts w:hint="eastAsia" w:ascii="Times New Roman" w:hAnsi="Times New Roman"/>
          <w:szCs w:val="21"/>
        </w:rPr>
        <w:t>商务交易类</w:t>
      </w:r>
      <w:r>
        <w:rPr>
          <w:rFonts w:ascii="Times New Roman" w:hAnsi="Times New Roman"/>
          <w:szCs w:val="21"/>
        </w:rPr>
        <w:t>应用</w:t>
      </w:r>
      <w:r>
        <w:rPr>
          <w:rFonts w:hint="eastAsia" w:ascii="Times New Roman" w:hAnsi="Times New Roman"/>
          <w:szCs w:val="21"/>
        </w:rPr>
        <w:t>的</w:t>
      </w:r>
      <w:r>
        <w:rPr>
          <w:rFonts w:ascii="Times New Roman" w:hAnsi="Times New Roman"/>
          <w:szCs w:val="21"/>
        </w:rPr>
        <w:t>网民使用率</w:t>
      </w:r>
      <w:r>
        <w:rPr>
          <w:rFonts w:hint="eastAsia" w:ascii="Times New Roman" w:hAnsi="Times New Roman"/>
          <w:szCs w:val="21"/>
        </w:rPr>
        <w:t>显著提升</w:t>
      </w:r>
      <w:r>
        <w:rPr>
          <w:rFonts w:ascii="Times New Roman" w:hAnsi="Times New Roman"/>
          <w:szCs w:val="21"/>
        </w:rPr>
        <w:t>。</w:t>
      </w:r>
      <w:r>
        <w:rPr>
          <w:rFonts w:hint="eastAsia" w:ascii="Times New Roman" w:hAnsi="Times New Roman"/>
          <w:szCs w:val="21"/>
        </w:rPr>
        <w:t>截至</w:t>
      </w:r>
      <w:r>
        <w:rPr>
          <w:rFonts w:ascii="Times New Roman" w:hAnsi="Times New Roman"/>
          <w:szCs w:val="21"/>
        </w:rPr>
        <w:t>2015</w:t>
      </w:r>
      <w:r>
        <w:rPr>
          <w:rFonts w:hint="eastAsia" w:ascii="宋体" w:hAnsi="宋体"/>
          <w:szCs w:val="21"/>
        </w:rPr>
        <w:t>年</w:t>
      </w:r>
      <w:r>
        <w:rPr>
          <w:rFonts w:ascii="Times New Roman" w:hAnsi="Times New Roman"/>
          <w:szCs w:val="21"/>
        </w:rPr>
        <w:t>12</w:t>
      </w:r>
      <w:r>
        <w:rPr>
          <w:rFonts w:hint="eastAsia" w:ascii="宋体" w:hAnsi="宋体"/>
          <w:szCs w:val="21"/>
        </w:rPr>
        <w:t>月</w:t>
      </w:r>
      <w:r>
        <w:rPr>
          <w:rFonts w:hint="eastAsia" w:ascii="Times New Roman" w:hAnsi="Times New Roman"/>
          <w:szCs w:val="21"/>
        </w:rPr>
        <w:t>底</w:t>
      </w:r>
      <w:r>
        <w:rPr>
          <w:rFonts w:ascii="宋体" w:hAnsi="宋体"/>
          <w:szCs w:val="21"/>
        </w:rPr>
        <w:t>，</w:t>
      </w:r>
      <w:r>
        <w:rPr>
          <w:rFonts w:hint="eastAsia" w:ascii="宋体" w:hAnsi="宋体"/>
          <w:szCs w:val="21"/>
        </w:rPr>
        <w:t>河北省网民网络购物</w:t>
      </w:r>
      <w:r>
        <w:rPr>
          <w:rFonts w:ascii="宋体" w:hAnsi="宋体"/>
          <w:szCs w:val="21"/>
        </w:rPr>
        <w:t>使用率</w:t>
      </w:r>
      <w:r>
        <w:rPr>
          <w:rFonts w:hint="eastAsia" w:ascii="宋体" w:hAnsi="宋体"/>
          <w:szCs w:val="21"/>
        </w:rPr>
        <w:t>达</w:t>
      </w:r>
      <w:r>
        <w:rPr>
          <w:rFonts w:ascii="Times New Roman" w:hAnsi="Times New Roman"/>
          <w:szCs w:val="21"/>
        </w:rPr>
        <w:t>56.0%，较2014年底提升7.1</w:t>
      </w:r>
      <w:r>
        <w:rPr>
          <w:rFonts w:hint="eastAsia" w:ascii="宋体" w:hAnsi="宋体"/>
          <w:szCs w:val="21"/>
        </w:rPr>
        <w:t>个</w:t>
      </w:r>
      <w:r>
        <w:rPr>
          <w:rFonts w:ascii="宋体" w:hAnsi="宋体"/>
          <w:szCs w:val="21"/>
        </w:rPr>
        <w:t>百分点</w:t>
      </w:r>
      <w:r>
        <w:rPr>
          <w:rFonts w:hint="eastAsia" w:ascii="宋体" w:hAnsi="宋体"/>
          <w:szCs w:val="21"/>
        </w:rPr>
        <w:t>；团购</w:t>
      </w:r>
      <w:r>
        <w:rPr>
          <w:rFonts w:ascii="宋体" w:hAnsi="宋体"/>
          <w:szCs w:val="21"/>
        </w:rPr>
        <w:t>使用率达</w:t>
      </w:r>
      <w:r>
        <w:rPr>
          <w:rFonts w:ascii="Times New Roman" w:hAnsi="Times New Roman"/>
          <w:szCs w:val="21"/>
        </w:rPr>
        <w:t>22.1%，较2014年底提升5.8个百分点；网上支付成为增长率最快的网络金融类应用，网民使用率较2014年底增长17.1个百分点。</w:t>
      </w:r>
    </w:p>
    <w:p>
      <w:pPr>
        <w:spacing w:line="360" w:lineRule="auto"/>
        <w:ind w:firstLine="422" w:firstLineChars="200"/>
        <w:rPr>
          <w:rFonts w:ascii="Times New Roman" w:hAnsi="Times New Roman"/>
          <w:szCs w:val="21"/>
        </w:rPr>
      </w:pPr>
      <w:r>
        <w:rPr>
          <w:rFonts w:hint="eastAsia" w:ascii="宋体" w:hAnsi="宋体"/>
          <w:b/>
          <w:szCs w:val="21"/>
        </w:rPr>
        <w:t>互联网与</w:t>
      </w:r>
      <w:r>
        <w:rPr>
          <w:rFonts w:ascii="宋体" w:hAnsi="宋体"/>
          <w:b/>
          <w:szCs w:val="21"/>
        </w:rPr>
        <w:t>本地文化有效融合，</w:t>
      </w:r>
      <w:r>
        <w:rPr>
          <w:rFonts w:hint="eastAsia" w:ascii="宋体" w:hAnsi="宋体"/>
          <w:b/>
          <w:szCs w:val="21"/>
        </w:rPr>
        <w:t>推进</w:t>
      </w:r>
      <w:r>
        <w:rPr>
          <w:rFonts w:ascii="宋体" w:hAnsi="宋体"/>
          <w:b/>
          <w:szCs w:val="21"/>
        </w:rPr>
        <w:t>智慧旅游城市建设</w:t>
      </w:r>
    </w:p>
    <w:p>
      <w:pPr>
        <w:spacing w:line="360" w:lineRule="auto"/>
        <w:ind w:firstLine="420" w:firstLineChars="200"/>
        <w:rPr>
          <w:rFonts w:asciiTheme="minorEastAsia" w:hAnsiTheme="minorEastAsia" w:eastAsiaTheme="minorEastAsia"/>
          <w:szCs w:val="21"/>
        </w:rPr>
      </w:pPr>
      <w:bookmarkStart w:id="44" w:name="OLE_LINK14"/>
      <w:bookmarkStart w:id="45" w:name="OLE_LINK11"/>
      <w:r>
        <w:rPr>
          <w:rFonts w:hint="eastAsia" w:ascii="Times New Roman" w:hAnsi="Times New Roman"/>
        </w:rPr>
        <w:t>2015年</w:t>
      </w:r>
      <w:r>
        <w:rPr>
          <w:rFonts w:ascii="Times New Roman" w:hAnsi="Times New Roman"/>
        </w:rPr>
        <w:t>，</w:t>
      </w:r>
      <w:bookmarkEnd w:id="44"/>
      <w:bookmarkEnd w:id="45"/>
      <w:r>
        <w:rPr>
          <w:rFonts w:hint="eastAsia" w:ascii="Times New Roman" w:hAnsi="Times New Roman"/>
        </w:rPr>
        <w:t>河北省加速文化与互联网的有效融合，积极开发移动文化产品、数字娱乐产品，</w:t>
      </w:r>
      <w:r>
        <w:t>把文化旅游产业打造成新的经济增长点和支柱产业。</w:t>
      </w:r>
      <w:r>
        <w:rPr>
          <w:rFonts w:hint="eastAsia"/>
        </w:rPr>
        <w:t>一方面</w:t>
      </w:r>
      <w:r>
        <w:t>，</w:t>
      </w:r>
      <w:r>
        <w:rPr>
          <w:rFonts w:asciiTheme="minorEastAsia" w:hAnsiTheme="minorEastAsia"/>
          <w:szCs w:val="21"/>
        </w:rPr>
        <w:t>建设智慧旅游公共服务信息平台，</w:t>
      </w:r>
      <w:r>
        <w:rPr>
          <w:rFonts w:hint="eastAsia" w:asciiTheme="minorEastAsia" w:hAnsiTheme="minorEastAsia"/>
          <w:szCs w:val="21"/>
        </w:rPr>
        <w:t>大力开展</w:t>
      </w:r>
      <w:r>
        <w:rPr>
          <w:rFonts w:asciiTheme="minorEastAsia" w:hAnsiTheme="minorEastAsia"/>
          <w:szCs w:val="21"/>
        </w:rPr>
        <w:t>旅游</w:t>
      </w:r>
      <w:r>
        <w:rPr>
          <w:rFonts w:hint="eastAsia" w:asciiTheme="minorEastAsia" w:hAnsiTheme="minorEastAsia"/>
          <w:szCs w:val="21"/>
        </w:rPr>
        <w:t>智慧</w:t>
      </w:r>
      <w:r>
        <w:rPr>
          <w:rFonts w:asciiTheme="minorEastAsia" w:hAnsiTheme="minorEastAsia"/>
          <w:szCs w:val="21"/>
        </w:rPr>
        <w:t>管理、智慧营销、智慧服务试点，</w:t>
      </w:r>
      <w:r>
        <w:rPr>
          <w:rFonts w:hint="eastAsia" w:asciiTheme="minorEastAsia" w:hAnsiTheme="minorEastAsia"/>
          <w:szCs w:val="21"/>
        </w:rPr>
        <w:t>推进</w:t>
      </w:r>
      <w:r>
        <w:rPr>
          <w:rFonts w:asciiTheme="minorEastAsia" w:hAnsiTheme="minorEastAsia"/>
          <w:szCs w:val="21"/>
        </w:rPr>
        <w:t>智慧旅游城市、智慧景区、智慧旅行社、智慧旅游饭店创建工作</w:t>
      </w:r>
      <w:r>
        <w:rPr>
          <w:rFonts w:hint="eastAsia" w:asciiTheme="minorEastAsia" w:hAnsiTheme="minorEastAsia"/>
          <w:szCs w:val="21"/>
        </w:rPr>
        <w:t>。另一方面</w:t>
      </w:r>
      <w:r>
        <w:rPr>
          <w:rFonts w:asciiTheme="minorEastAsia" w:hAnsiTheme="minorEastAsia"/>
          <w:szCs w:val="21"/>
        </w:rPr>
        <w:t>，</w:t>
      </w:r>
      <w:r>
        <w:rPr>
          <w:rFonts w:hint="eastAsia" w:ascii="Times New Roman" w:hAnsi="Times New Roman"/>
        </w:rPr>
        <w:t>推进智慧旅游示范项目和智慧冬奥工程建设。搭建京津冀文化旅游公共信息服务共享平台，实施京津冀文化旅游信息共享工程，培育京津冀统一开放的区域文化旅游市场。</w:t>
      </w:r>
      <w:r>
        <w:rPr>
          <w:rFonts w:hint="eastAsia" w:asciiTheme="minorEastAsia" w:hAnsiTheme="minorEastAsia" w:eastAsiaTheme="minorEastAsia"/>
          <w:szCs w:val="21"/>
        </w:rPr>
        <w:t>截至</w:t>
      </w:r>
      <w:r>
        <w:rPr>
          <w:rFonts w:hint="eastAsia" w:ascii="Times New Roman" w:hAnsi="Times New Roman"/>
        </w:rPr>
        <w:t>2015年12月</w:t>
      </w:r>
      <w:r>
        <w:rPr>
          <w:rFonts w:hint="eastAsia" w:ascii="Times New Roman" w:hAnsi="Times New Roman"/>
          <w:szCs w:val="21"/>
        </w:rPr>
        <w:t>底</w:t>
      </w:r>
      <w:r>
        <w:rPr>
          <w:rFonts w:ascii="Times New Roman" w:hAnsi="Times New Roman"/>
        </w:rPr>
        <w:t>，</w:t>
      </w:r>
      <w:r>
        <w:rPr>
          <w:rFonts w:hint="eastAsia" w:ascii="Times New Roman" w:hAnsi="Times New Roman"/>
        </w:rPr>
        <w:t>河北省</w:t>
      </w:r>
      <w:r>
        <w:rPr>
          <w:rFonts w:hint="eastAsia" w:ascii="宋体" w:hAnsi="宋体"/>
          <w:szCs w:val="21"/>
        </w:rPr>
        <w:t>网民</w:t>
      </w:r>
      <w:r>
        <w:rPr>
          <w:rFonts w:ascii="宋体" w:hAnsi="宋体"/>
          <w:szCs w:val="21"/>
        </w:rPr>
        <w:t>旅行预订使用率</w:t>
      </w:r>
      <w:r>
        <w:rPr>
          <w:rFonts w:hint="eastAsia" w:ascii="宋体" w:hAnsi="宋体"/>
          <w:szCs w:val="21"/>
        </w:rPr>
        <w:t>达</w:t>
      </w:r>
      <w:r>
        <w:rPr>
          <w:rFonts w:ascii="Times New Roman" w:hAnsi="Times New Roman"/>
          <w:szCs w:val="21"/>
        </w:rPr>
        <w:t>31.6%，较2014年底提升4.9</w:t>
      </w:r>
      <w:r>
        <w:rPr>
          <w:rFonts w:hint="eastAsia" w:ascii="宋体" w:hAnsi="宋体"/>
          <w:szCs w:val="21"/>
        </w:rPr>
        <w:t>个</w:t>
      </w:r>
      <w:r>
        <w:rPr>
          <w:rFonts w:ascii="宋体" w:hAnsi="宋体"/>
          <w:szCs w:val="21"/>
        </w:rPr>
        <w:t>百分点。</w:t>
      </w: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spacing w:line="360" w:lineRule="auto"/>
        <w:ind w:firstLine="420" w:firstLineChars="200"/>
        <w:rPr>
          <w:rFonts w:ascii="Times New Roman" w:hAnsi="Times New Roman"/>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ind w:firstLine="420" w:firstLineChars="200"/>
        <w:rPr>
          <w:rFonts w:cs="Times New Roman"/>
          <w:kern w:val="2"/>
          <w:sz w:val="21"/>
          <w:szCs w:val="21"/>
        </w:rPr>
      </w:pPr>
    </w:p>
    <w:p>
      <w:pPr>
        <w:pStyle w:val="29"/>
        <w:spacing w:before="0" w:beforeAutospacing="0" w:after="0" w:afterAutospacing="0" w:line="360" w:lineRule="auto"/>
        <w:rPr>
          <w:rFonts w:cs="Times New Roman"/>
          <w:kern w:val="2"/>
          <w:sz w:val="21"/>
          <w:szCs w:val="21"/>
        </w:rPr>
      </w:pPr>
    </w:p>
    <w:p>
      <w:pPr>
        <w:pStyle w:val="2"/>
        <w:spacing w:before="156" w:after="156"/>
      </w:pPr>
      <w:bookmarkStart w:id="46" w:name="_Toc448824654"/>
      <w:r>
        <w:rPr>
          <w:rFonts w:hint="eastAsia"/>
        </w:rPr>
        <w:t>第一章  河北省网民概况</w:t>
      </w:r>
      <w:bookmarkEnd w:id="46"/>
    </w:p>
    <w:p>
      <w:pPr>
        <w:pStyle w:val="3"/>
        <w:ind w:firstLine="422" w:firstLineChars="150"/>
        <w:rPr>
          <w:rFonts w:ascii="黑体" w:hAnsi="黑体" w:eastAsia="黑体"/>
          <w:szCs w:val="28"/>
        </w:rPr>
      </w:pPr>
      <w:bookmarkStart w:id="47" w:name="_Toc448824655"/>
      <w:r>
        <w:rPr>
          <w:rFonts w:hint="eastAsia" w:ascii="黑体" w:hAnsi="黑体" w:eastAsia="黑体"/>
          <w:szCs w:val="28"/>
        </w:rPr>
        <w:t>一</w:t>
      </w:r>
      <w:r>
        <w:rPr>
          <w:rFonts w:ascii="黑体" w:hAnsi="黑体" w:eastAsia="黑体"/>
          <w:szCs w:val="28"/>
        </w:rPr>
        <w:t>、</w:t>
      </w:r>
      <w:r>
        <w:rPr>
          <w:rFonts w:hint="eastAsia" w:ascii="黑体" w:hAnsi="黑体" w:eastAsia="黑体"/>
          <w:szCs w:val="28"/>
        </w:rPr>
        <w:t>整体网民规模及</w:t>
      </w:r>
      <w:r>
        <w:rPr>
          <w:rFonts w:ascii="黑体" w:hAnsi="黑体" w:eastAsia="黑体"/>
          <w:szCs w:val="28"/>
        </w:rPr>
        <w:t>属性</w:t>
      </w:r>
      <w:bookmarkEnd w:id="47"/>
    </w:p>
    <w:p>
      <w:pPr>
        <w:pStyle w:val="4"/>
        <w:numPr>
          <w:ilvl w:val="0"/>
          <w:numId w:val="3"/>
        </w:numPr>
        <w:spacing w:before="120" w:after="120" w:line="360" w:lineRule="auto"/>
        <w:ind w:left="0" w:firstLine="284"/>
        <w:rPr>
          <w:rFonts w:ascii="宋体" w:hAnsi="宋体"/>
          <w:sz w:val="21"/>
          <w:szCs w:val="21"/>
        </w:rPr>
      </w:pPr>
      <w:bookmarkStart w:id="48" w:name="_Toc448824656"/>
      <w:r>
        <w:rPr>
          <w:rFonts w:hint="eastAsia" w:ascii="宋体" w:hAnsi="宋体"/>
          <w:sz w:val="21"/>
          <w:szCs w:val="21"/>
        </w:rPr>
        <w:t>整体网民规模</w:t>
      </w:r>
      <w:bookmarkEnd w:id="48"/>
    </w:p>
    <w:p>
      <w:pPr>
        <w:spacing w:line="360" w:lineRule="auto"/>
        <w:ind w:firstLine="420" w:firstLineChars="200"/>
        <w:rPr>
          <w:rFonts w:ascii="宋体" w:hAnsi="宋体"/>
          <w:szCs w:val="21"/>
        </w:rPr>
      </w:pPr>
      <w:r>
        <w:rPr>
          <w:rFonts w:ascii="宋体" w:hAnsi="宋体"/>
          <w:szCs w:val="21"/>
        </w:rPr>
        <w:t>截至</w:t>
      </w:r>
      <w:r>
        <w:rPr>
          <w:rFonts w:ascii="Times New Roman" w:hAnsi="Times New Roman"/>
          <w:szCs w:val="21"/>
        </w:rPr>
        <w:t>2015</w:t>
      </w:r>
      <w:r>
        <w:rPr>
          <w:rFonts w:ascii="宋体" w:hAnsi="宋体"/>
          <w:szCs w:val="21"/>
        </w:rPr>
        <w:t>年</w:t>
      </w:r>
      <w:r>
        <w:rPr>
          <w:rFonts w:ascii="Times New Roman" w:hAnsi="Times New Roman"/>
          <w:szCs w:val="21"/>
        </w:rPr>
        <w:t>12</w:t>
      </w:r>
      <w:r>
        <w:rPr>
          <w:rFonts w:ascii="宋体" w:hAnsi="宋体"/>
          <w:szCs w:val="21"/>
        </w:rPr>
        <w:t>月</w:t>
      </w:r>
      <w:r>
        <w:rPr>
          <w:rFonts w:hint="eastAsia" w:ascii="Times New Roman" w:hAnsi="Times New Roman"/>
          <w:szCs w:val="21"/>
        </w:rPr>
        <w:t>底</w:t>
      </w:r>
      <w:r>
        <w:rPr>
          <w:rFonts w:hint="eastAsia" w:ascii="宋体" w:hAnsi="宋体"/>
          <w:szCs w:val="21"/>
        </w:rPr>
        <w:t>，河北省网民</w:t>
      </w:r>
      <w:r>
        <w:rPr>
          <w:rFonts w:ascii="宋体" w:hAnsi="宋体"/>
          <w:szCs w:val="21"/>
        </w:rPr>
        <w:t>规模达</w:t>
      </w:r>
      <w:r>
        <w:rPr>
          <w:rFonts w:hint="eastAsia" w:ascii="Times New Roman" w:hAnsi="Times New Roman"/>
          <w:szCs w:val="21"/>
        </w:rPr>
        <w:t>3731</w:t>
      </w:r>
      <w:r>
        <w:rPr>
          <w:rFonts w:hint="eastAsia" w:ascii="宋体" w:hAnsi="宋体"/>
          <w:szCs w:val="21"/>
        </w:rPr>
        <w:t>万人</w:t>
      </w:r>
      <w:r>
        <w:rPr>
          <w:rFonts w:ascii="宋体" w:hAnsi="宋体"/>
          <w:szCs w:val="21"/>
        </w:rPr>
        <w:t>，全年共计新增网民</w:t>
      </w:r>
      <w:r>
        <w:rPr>
          <w:rFonts w:ascii="Times New Roman" w:hAnsi="Times New Roman"/>
          <w:szCs w:val="21"/>
        </w:rPr>
        <w:t>1</w:t>
      </w:r>
      <w:r>
        <w:rPr>
          <w:rFonts w:hint="eastAsia" w:ascii="Times New Roman" w:hAnsi="Times New Roman"/>
          <w:szCs w:val="21"/>
        </w:rPr>
        <w:t>2</w:t>
      </w:r>
      <w:r>
        <w:rPr>
          <w:rFonts w:ascii="Times New Roman" w:hAnsi="Times New Roman"/>
          <w:szCs w:val="21"/>
        </w:rPr>
        <w:t>8</w:t>
      </w:r>
      <w:r>
        <w:rPr>
          <w:rFonts w:hint="eastAsia" w:ascii="宋体" w:hAnsi="宋体"/>
          <w:szCs w:val="21"/>
        </w:rPr>
        <w:t>万人</w:t>
      </w:r>
      <w:r>
        <w:rPr>
          <w:rFonts w:ascii="宋体" w:hAnsi="宋体"/>
          <w:szCs w:val="21"/>
        </w:rPr>
        <w:t>。互联网普及率为</w:t>
      </w:r>
      <w:r>
        <w:rPr>
          <w:rFonts w:hint="eastAsia" w:ascii="Times New Roman" w:hAnsi="Times New Roman"/>
          <w:szCs w:val="21"/>
        </w:rPr>
        <w:t>50.5</w:t>
      </w:r>
      <w:r>
        <w:rPr>
          <w:rFonts w:ascii="Times New Roman" w:hAnsi="Times New Roman"/>
          <w:szCs w:val="21"/>
        </w:rPr>
        <w:t>%</w:t>
      </w:r>
      <w:r>
        <w:rPr>
          <w:rFonts w:ascii="宋体" w:hAnsi="宋体"/>
          <w:szCs w:val="21"/>
        </w:rPr>
        <w:t>，较</w:t>
      </w:r>
      <w:r>
        <w:rPr>
          <w:rFonts w:ascii="Times New Roman" w:hAnsi="Times New Roman"/>
          <w:szCs w:val="21"/>
        </w:rPr>
        <w:t>2014</w:t>
      </w:r>
      <w:r>
        <w:rPr>
          <w:rFonts w:hint="eastAsia" w:ascii="宋体" w:hAnsi="宋体"/>
          <w:szCs w:val="21"/>
        </w:rPr>
        <w:t>年底</w:t>
      </w:r>
      <w:r>
        <w:rPr>
          <w:rFonts w:ascii="宋体" w:hAnsi="宋体"/>
          <w:szCs w:val="21"/>
        </w:rPr>
        <w:t>提升</w:t>
      </w:r>
      <w:r>
        <w:rPr>
          <w:rFonts w:hint="eastAsia" w:ascii="Times New Roman" w:hAnsi="Times New Roman"/>
          <w:szCs w:val="21"/>
        </w:rPr>
        <w:t>1.4</w:t>
      </w:r>
      <w:r>
        <w:rPr>
          <w:rFonts w:hint="eastAsia" w:ascii="宋体" w:hAnsi="宋体"/>
          <w:szCs w:val="21"/>
        </w:rPr>
        <w:t>个</w:t>
      </w:r>
      <w:r>
        <w:rPr>
          <w:rFonts w:ascii="宋体" w:hAnsi="宋体"/>
          <w:szCs w:val="21"/>
        </w:rPr>
        <w:t>百分点</w:t>
      </w:r>
      <w:r>
        <w:rPr>
          <w:rFonts w:hint="eastAsia" w:ascii="宋体" w:hAnsi="宋体"/>
          <w:szCs w:val="21"/>
        </w:rPr>
        <w:t>。</w:t>
      </w:r>
      <w:r>
        <w:rPr>
          <w:rFonts w:hint="eastAsia" w:ascii="timesnewroman" w:hAnsi="timesnewroman"/>
          <w:szCs w:val="21"/>
        </w:rPr>
        <w:t>201</w:t>
      </w:r>
      <w:r>
        <w:rPr>
          <w:rFonts w:ascii="timesnewroman" w:hAnsi="timesnewroman"/>
          <w:szCs w:val="21"/>
        </w:rPr>
        <w:t>5</w:t>
      </w:r>
      <w:r>
        <w:rPr>
          <w:rFonts w:hint="eastAsia" w:ascii="timesnewroman" w:hAnsi="timesnewroman"/>
          <w:szCs w:val="21"/>
        </w:rPr>
        <w:t>年</w:t>
      </w:r>
      <w:r>
        <w:rPr>
          <w:rFonts w:ascii="timesnewroman" w:hAnsi="timesnewroman"/>
          <w:szCs w:val="21"/>
        </w:rPr>
        <w:t>，</w:t>
      </w:r>
      <w:r>
        <w:rPr>
          <w:rFonts w:hint="eastAsia" w:ascii="timesnewroman" w:hAnsi="timesnewroman"/>
          <w:szCs w:val="21"/>
        </w:rPr>
        <w:t>河北省网民规模</w:t>
      </w:r>
      <w:r>
        <w:rPr>
          <w:rFonts w:ascii="timesnewroman" w:hAnsi="timesnewroman"/>
          <w:szCs w:val="21"/>
        </w:rPr>
        <w:t>增速</w:t>
      </w:r>
      <w:r>
        <w:rPr>
          <w:rFonts w:hint="eastAsia" w:ascii="timesnewroman" w:hAnsi="timesnewroman"/>
          <w:szCs w:val="21"/>
        </w:rPr>
        <w:t>为3.6</w:t>
      </w:r>
      <w:r>
        <w:rPr>
          <w:rFonts w:ascii="timesnewroman" w:hAnsi="timesnewroman"/>
          <w:szCs w:val="21"/>
        </w:rPr>
        <w:t>%</w:t>
      </w:r>
      <w:r>
        <w:rPr>
          <w:rFonts w:hint="eastAsia" w:ascii="timesnewroman" w:hAnsi="timesnewroman"/>
          <w:szCs w:val="21"/>
        </w:rPr>
        <w:t>，低</w:t>
      </w:r>
      <w:r>
        <w:rPr>
          <w:rFonts w:ascii="timesnewroman" w:hAnsi="timesnewroman"/>
          <w:szCs w:val="21"/>
        </w:rPr>
        <w:t>于</w:t>
      </w:r>
      <w:r>
        <w:rPr>
          <w:rFonts w:hint="eastAsia" w:ascii="timesnewroman" w:hAnsi="timesnewroman"/>
          <w:szCs w:val="21"/>
        </w:rPr>
        <w:t>全国</w:t>
      </w:r>
      <w:r>
        <w:rPr>
          <w:rFonts w:ascii="timesnewroman" w:hAnsi="timesnewroman"/>
          <w:szCs w:val="21"/>
        </w:rPr>
        <w:t>网民规模增速</w:t>
      </w:r>
      <w:r>
        <w:rPr>
          <w:rFonts w:hint="eastAsia" w:ascii="timesnewroman" w:hAnsi="timesnewroman"/>
          <w:szCs w:val="21"/>
        </w:rPr>
        <w:t>（</w:t>
      </w:r>
      <w:r>
        <w:rPr>
          <w:rFonts w:ascii="timesnewroman" w:hAnsi="timesnewroman"/>
          <w:szCs w:val="21"/>
        </w:rPr>
        <w:t>6</w:t>
      </w:r>
      <w:r>
        <w:rPr>
          <w:rFonts w:hint="eastAsia" w:ascii="timesnewroman" w:hAnsi="timesnewroman"/>
          <w:szCs w:val="21"/>
        </w:rPr>
        <w:t>.1</w:t>
      </w:r>
      <w:r>
        <w:rPr>
          <w:rFonts w:ascii="timesnewroman" w:hAnsi="timesnewroman"/>
          <w:szCs w:val="21"/>
        </w:rPr>
        <w:t>%</w:t>
      </w:r>
      <w:r>
        <w:rPr>
          <w:rFonts w:hint="eastAsia" w:ascii="timesnewroman" w:hAnsi="timesnewroman"/>
          <w:szCs w:val="21"/>
        </w:rPr>
        <w:t>），全省网民</w:t>
      </w:r>
      <w:r>
        <w:rPr>
          <w:rFonts w:ascii="timesnewroman" w:hAnsi="timesnewroman"/>
          <w:szCs w:val="21"/>
        </w:rPr>
        <w:t>规模</w:t>
      </w:r>
      <w:r>
        <w:rPr>
          <w:rFonts w:hint="eastAsia" w:ascii="timesnewroman" w:hAnsi="timesnewroman"/>
          <w:szCs w:val="21"/>
        </w:rPr>
        <w:t>与互联网</w:t>
      </w:r>
      <w:r>
        <w:rPr>
          <w:rFonts w:ascii="timesnewroman" w:hAnsi="timesnewroman"/>
          <w:szCs w:val="21"/>
        </w:rPr>
        <w:t>普及率</w:t>
      </w:r>
      <w:r>
        <w:rPr>
          <w:rFonts w:hint="eastAsia" w:ascii="timesnewroman" w:hAnsi="timesnewroman"/>
          <w:szCs w:val="21"/>
        </w:rPr>
        <w:t>保持稳步</w:t>
      </w:r>
      <w:r>
        <w:rPr>
          <w:rFonts w:ascii="timesnewroman" w:hAnsi="timesnewroman"/>
          <w:szCs w:val="21"/>
        </w:rPr>
        <w:t>增长的态势。</w:t>
      </w:r>
    </w:p>
    <w:p>
      <w:pPr>
        <w:spacing w:line="360" w:lineRule="auto"/>
        <w:ind w:firstLine="420" w:firstLineChars="200"/>
        <w:rPr>
          <w:rFonts w:ascii="宋体" w:hAnsi="宋体"/>
          <w:szCs w:val="21"/>
        </w:rPr>
      </w:pPr>
      <w:r>
        <w:rPr>
          <w:rFonts w:ascii="Times New Roman" w:hAnsi="Times New Roman"/>
          <w:szCs w:val="21"/>
        </w:rPr>
        <w:t>2015</w:t>
      </w:r>
      <w:r>
        <w:rPr>
          <w:rFonts w:hint="eastAsia" w:ascii="Times New Roman" w:hAnsi="Times New Roman"/>
          <w:szCs w:val="21"/>
        </w:rPr>
        <w:t>年</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省深入实施</w:t>
      </w:r>
      <w:r>
        <w:rPr>
          <w:rFonts w:asciiTheme="minorEastAsia" w:hAnsiTheme="minorEastAsia" w:eastAsiaTheme="minorEastAsia"/>
          <w:szCs w:val="21"/>
        </w:rPr>
        <w:t>“宽带</w:t>
      </w:r>
      <w:r>
        <w:rPr>
          <w:rFonts w:hint="eastAsia" w:asciiTheme="minorEastAsia" w:hAnsiTheme="minorEastAsia" w:eastAsiaTheme="minorEastAsia"/>
          <w:szCs w:val="21"/>
        </w:rPr>
        <w:t>河北</w:t>
      </w:r>
      <w:r>
        <w:rPr>
          <w:rFonts w:asciiTheme="minorEastAsia" w:hAnsiTheme="minorEastAsia" w:eastAsiaTheme="minorEastAsia"/>
          <w:szCs w:val="21"/>
        </w:rPr>
        <w:t>”</w:t>
      </w:r>
      <w:r>
        <w:rPr>
          <w:rFonts w:hint="eastAsia" w:ascii="Times New Roman" w:hAnsi="Times New Roman"/>
          <w:szCs w:val="21"/>
        </w:rPr>
        <w:t>战略</w:t>
      </w:r>
      <w:r>
        <w:rPr>
          <w:rFonts w:ascii="Times New Roman" w:hAnsi="Times New Roman"/>
          <w:szCs w:val="21"/>
        </w:rPr>
        <w:t>，</w:t>
      </w:r>
      <w:r>
        <w:rPr>
          <w:rFonts w:hint="eastAsia" w:ascii="Times New Roman" w:hAnsi="Times New Roman"/>
          <w:szCs w:val="21"/>
        </w:rPr>
        <w:t>加强网络基础设施建设工作</w:t>
      </w:r>
      <w:r>
        <w:rPr>
          <w:rFonts w:ascii="宋体" w:hAnsi="宋体"/>
          <w:szCs w:val="21"/>
        </w:rPr>
        <w:t>，</w:t>
      </w:r>
      <w:r>
        <w:rPr>
          <w:rFonts w:asciiTheme="minorEastAsia" w:hAnsiTheme="minorEastAsia"/>
          <w:szCs w:val="21"/>
        </w:rPr>
        <w:t>切实把握申奥契机，</w:t>
      </w:r>
      <w:r>
        <w:rPr>
          <w:rFonts w:hint="eastAsia" w:asciiTheme="minorEastAsia" w:hAnsiTheme="minorEastAsia"/>
          <w:szCs w:val="21"/>
        </w:rPr>
        <w:t>将</w:t>
      </w:r>
      <w:r>
        <w:rPr>
          <w:rFonts w:asciiTheme="minorEastAsia" w:hAnsiTheme="minorEastAsia"/>
          <w:szCs w:val="21"/>
        </w:rPr>
        <w:t>“</w:t>
      </w:r>
      <w:r>
        <w:rPr>
          <w:rFonts w:hint="eastAsia" w:asciiTheme="minorEastAsia" w:hAnsiTheme="minorEastAsia"/>
          <w:szCs w:val="21"/>
        </w:rPr>
        <w:t>北京</w:t>
      </w:r>
      <w:r>
        <w:rPr>
          <w:rFonts w:asciiTheme="minorEastAsia" w:hAnsiTheme="minorEastAsia"/>
          <w:szCs w:val="21"/>
        </w:rPr>
        <w:t>·张家口申奥”与智慧城市建设相结合，</w:t>
      </w:r>
      <w:r>
        <w:rPr>
          <w:rFonts w:hint="eastAsia" w:asciiTheme="minorEastAsia" w:hAnsiTheme="minorEastAsia"/>
          <w:szCs w:val="21"/>
        </w:rPr>
        <w:t>推进</w:t>
      </w:r>
      <w:r>
        <w:rPr>
          <w:rFonts w:asciiTheme="minorEastAsia" w:hAnsiTheme="minorEastAsia"/>
          <w:szCs w:val="21"/>
        </w:rPr>
        <w:t>张家口构建强大的安防网络</w:t>
      </w:r>
      <w:r>
        <w:rPr>
          <w:rFonts w:hint="eastAsia" w:asciiTheme="minorEastAsia" w:hAnsiTheme="minorEastAsia"/>
          <w:szCs w:val="21"/>
        </w:rPr>
        <w:t>，</w:t>
      </w:r>
      <w:r>
        <w:rPr>
          <w:rFonts w:ascii="宋体" w:hAnsi="宋体"/>
          <w:szCs w:val="21"/>
        </w:rPr>
        <w:t>信息通信基础设施</w:t>
      </w:r>
      <w:r>
        <w:rPr>
          <w:rFonts w:hint="eastAsia" w:ascii="宋体" w:hAnsi="宋体"/>
          <w:szCs w:val="21"/>
        </w:rPr>
        <w:t>不断优化。</w:t>
      </w: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，河北省宽带用户（固定互联网接入用户）数为</w:t>
      </w:r>
      <w:r>
        <w:rPr>
          <w:rFonts w:ascii="Times New Roman" w:hAnsi="Times New Roman"/>
          <w:color w:val="000000" w:themeColor="text1"/>
          <w:szCs w:val="21"/>
        </w:rPr>
        <w:t>122</w:t>
      </w:r>
      <w:r>
        <w:rPr>
          <w:rFonts w:hint="eastAsia" w:ascii="Times New Roman" w:hAnsi="Times New Roman"/>
          <w:color w:val="000000" w:themeColor="text1"/>
          <w:szCs w:val="21"/>
        </w:rPr>
        <w:t>6</w:t>
      </w:r>
      <w:r>
        <w:rPr>
          <w:rFonts w:ascii="Times New Roman" w:hAnsi="Times New Roman"/>
          <w:color w:val="000000" w:themeColor="text1"/>
          <w:szCs w:val="21"/>
        </w:rPr>
        <w:t>.5万户。</w:t>
      </w:r>
    </w:p>
    <w:p>
      <w:pPr>
        <w:spacing w:line="360" w:lineRule="auto"/>
        <w:jc w:val="center"/>
      </w:pPr>
      <w:r>
        <w:pict>
          <v:shape id="文本框 1" o:spid="_x0000_s1026" o:spt="202" type="#_x0000_t202" style="position:absolute;left:0pt;margin-left:11.95pt;margin-top:24.55pt;height:21.75pt;width:42.75pt;z-index:251662336;mso-width-relative:margin;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DBqgEAABgDAAAOAAAAZHJzL2Uyb0RvYy54bWysUsGOEzEMvSPxD1HudNqBXWDU6QpYwQWx&#10;SAsfkGaSTqRJHOy0M/0B+ANOXLjvd/U7cNJuF8ENcXES23l+fvbyavKD2BkkB6GVi9lcChM0dC5s&#10;Wvn509snL6SgpEKnBgimlXtD8mr1+NFyjI2poYehMygYJFAzxlb2KcWmqkj3xiuaQTSBgxbQq8RP&#10;3FQdqpHR/VDV8/llNQJ2EUEbIvZeH4NyVfCtNTrdWEsmiaGVzC0Vi8Wus61WS9VsUMXe6RMN9Q8s&#10;vHKBi56hrlVSYovuLyjvNAKBTTMNvgJrnTalB+5mMf+jm9teRVN6YXEonmWi/werP+w+onAdz+6p&#10;FEF5ntHh+7fDj7vDz69ikfUZIzWcdhs5MU2vYeLcez+xM7c9WfT55IYEx1np/VldMyWh2XnxrH5Z&#10;X0ihOVQ/v6z5zujVw+eIlN4Z8CJfWok8vKKp2r2ndEy9T+F/mdaxfL6laT2duK6h2zNVXsp0w8YO&#10;MLZSDy5KMfKgW0lftgqNFJiGN1D2IlMP8GqbwLpSKUMecU6VWP7C9bQqeb6/v0vWw0KvfgEAAP//&#10;AwBQSwMEFAAGAAgAAAAhAHpn/ZTcAAAACAEAAA8AAABkcnMvZG93bnJldi54bWxMj8FOwzAQRO9I&#10;/IO1SNyo3RCqOmRTIRBXEAUqcXPjbRIRr6PYbcLf457gOJrRzJtyM7tenGgMnWeE5UKBIK697bhB&#10;+Hh/vlmDCNGwNb1nQvihAJvq8qI0hfUTv9FpGxuRSjgUBqGNcSikDHVLzoSFH4iTd/CjMzHJsZF2&#10;NFMqd73MlFpJZzpOC60Z6LGl+nt7dAifL4evXa5emyd3N0x+VpKdlojXV/PDPYhIc/wLwxk/oUOV&#10;mPb+yDaIHiG71SmJkOsliLOvdA5ij6CzFciqlP8PVL8AAAD//wMAUEsBAi0AFAAGAAgAAAAhALaD&#10;OJL+AAAA4QEAABMAAAAAAAAAAAAAAAAAAAAAAFtDb250ZW50X1R5cGVzXS54bWxQSwECLQAUAAYA&#10;CAAAACEAOP0h/9YAAACUAQAACwAAAAAAAAAAAAAAAAAvAQAAX3JlbHMvLnJlbHNQSwECLQAUAAYA&#10;CAAAACEAIcTwwaoBAAAYAwAADgAAAAAAAAAAAAAAAAAuAgAAZHJzL2Uyb0RvYy54bWxQSwECLQAU&#10;AAYACAAAACEAemf9lNwAAAAIAQAADwAAAAAAAAAAAAAAAAAEBAAAZHJzL2Rvd25yZXYueG1sUEsF&#10;BgAAAAAEAAQA8wAAAA0FAAAAAA==&#10;">
            <v:path/>
            <v:fill on="f" focussize="0,0"/>
            <v:stroke on="f" joinstyle="miter"/>
            <v:imagedata o:title=""/>
            <o:lock v:ext="edit"/>
            <v:textbox>
              <w:txbxContent>
                <w:p>
                  <w:pPr>
                    <w:pStyle w:val="29"/>
                    <w:spacing w:before="0" w:beforeAutospacing="0" w:after="0" w:afterAutospacing="0"/>
                  </w:pPr>
                  <w:r>
                    <w:rPr>
                      <w:rFonts w:hint="eastAsia" w:asciiTheme="minorHAnsi" w:eastAsiaTheme="minorEastAsia" w:cstheme="minorBidi"/>
                      <w:sz w:val="20"/>
                      <w:szCs w:val="20"/>
                    </w:rPr>
                    <w:t>万人</w:t>
                  </w:r>
                </w:p>
              </w:txbxContent>
            </v:textbox>
          </v:shape>
        </w:pict>
      </w:r>
      <w:r>
        <w:drawing>
          <wp:inline distT="0" distB="0" distL="0" distR="0">
            <wp:extent cx="5076825" cy="3228975"/>
            <wp:effectExtent l="0" t="0" r="0" b="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0"/>
        <w:jc w:val="center"/>
      </w:pPr>
      <w:bookmarkStart w:id="49" w:name="_Toc414866198"/>
      <w:bookmarkStart w:id="50" w:name="_Toc448825181"/>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 xml:space="preserve">  </w:t>
      </w:r>
      <w:r>
        <w:rPr>
          <w:rFonts w:hint="eastAsia" w:ascii="黑体" w:hAnsi="黑体" w:cs="Arial"/>
          <w:szCs w:val="21"/>
        </w:rPr>
        <w:t>2</w:t>
      </w:r>
      <w:r>
        <w:rPr>
          <w:rFonts w:ascii="黑体" w:hAnsi="黑体" w:cs="Arial"/>
          <w:szCs w:val="21"/>
        </w:rPr>
        <w:t>010</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年河北省网民规模</w:t>
      </w:r>
      <w:r>
        <w:rPr>
          <w:rFonts w:ascii="黑体" w:hAnsi="黑体" w:cs="Arial"/>
          <w:szCs w:val="21"/>
        </w:rPr>
        <w:t>、普及率</w:t>
      </w:r>
      <w:bookmarkEnd w:id="49"/>
      <w:r>
        <w:rPr>
          <w:rFonts w:hint="eastAsia" w:ascii="黑体" w:hAnsi="黑体" w:cs="Arial"/>
          <w:szCs w:val="21"/>
        </w:rPr>
        <w:t>及</w:t>
      </w:r>
      <w:r>
        <w:rPr>
          <w:rFonts w:ascii="黑体" w:hAnsi="黑体" w:cs="Arial"/>
          <w:szCs w:val="21"/>
        </w:rPr>
        <w:t>增长率</w:t>
      </w:r>
      <w:bookmarkEnd w:id="50"/>
    </w:p>
    <w:p>
      <w:pPr>
        <w:pStyle w:val="4"/>
        <w:numPr>
          <w:ilvl w:val="0"/>
          <w:numId w:val="3"/>
        </w:numPr>
        <w:spacing w:before="120" w:after="120" w:line="360" w:lineRule="auto"/>
        <w:ind w:left="0" w:firstLine="284"/>
        <w:rPr>
          <w:rFonts w:ascii="宋体" w:hAnsi="宋体"/>
          <w:sz w:val="21"/>
          <w:szCs w:val="21"/>
        </w:rPr>
      </w:pPr>
      <w:bookmarkStart w:id="51" w:name="_Toc448824657"/>
      <w:r>
        <w:rPr>
          <w:rFonts w:hint="eastAsia" w:ascii="宋体" w:hAnsi="宋体"/>
          <w:sz w:val="21"/>
          <w:szCs w:val="21"/>
        </w:rPr>
        <w:t>整体网民属性</w:t>
      </w:r>
      <w:bookmarkEnd w:id="51"/>
    </w:p>
    <w:p>
      <w:pPr>
        <w:pStyle w:val="4"/>
        <w:spacing w:before="120" w:after="120" w:line="360" w:lineRule="auto"/>
        <w:ind w:firstLine="422" w:firstLineChars="200"/>
        <w:rPr>
          <w:rFonts w:ascii="宋体" w:hAnsi="宋体"/>
          <w:sz w:val="21"/>
          <w:szCs w:val="21"/>
        </w:rPr>
      </w:pPr>
      <w:bookmarkStart w:id="52" w:name="_Toc448824658"/>
      <w:r>
        <w:rPr>
          <w:rFonts w:hint="eastAsia" w:ascii="宋体" w:hAnsi="宋体"/>
          <w:sz w:val="21"/>
          <w:szCs w:val="21"/>
        </w:rPr>
        <w:t>1.</w:t>
      </w:r>
      <w:r>
        <w:rPr>
          <w:rFonts w:hint="eastAsia" w:ascii="宋体" w:hAnsi="宋体"/>
          <w:sz w:val="21"/>
          <w:szCs w:val="21"/>
        </w:rPr>
        <w:tab/>
      </w:r>
      <w:r>
        <w:rPr>
          <w:rFonts w:hint="eastAsia" w:ascii="宋体" w:hAnsi="宋体"/>
          <w:sz w:val="21"/>
          <w:szCs w:val="21"/>
        </w:rPr>
        <w:t>网民性别结构</w:t>
      </w:r>
      <w:bookmarkEnd w:id="52"/>
    </w:p>
    <w:p>
      <w:pPr>
        <w:spacing w:line="360" w:lineRule="auto"/>
        <w:ind w:firstLine="420" w:firstLineChars="200"/>
        <w:rPr>
          <w:rFonts w:ascii="timesnewroman" w:hAnsi="timesnewroman"/>
          <w:szCs w:val="21"/>
        </w:rPr>
      </w:pPr>
      <w:r>
        <w:rPr>
          <w:rFonts w:hint="eastAsia" w:ascii="timesnewroman" w:hAnsi="timesnewroman"/>
          <w:szCs w:val="21"/>
        </w:rPr>
        <w:t>截至2015年12月</w:t>
      </w:r>
      <w:r>
        <w:rPr>
          <w:rFonts w:hint="eastAsia" w:ascii="Times New Roman" w:hAnsi="Times New Roman"/>
          <w:szCs w:val="21"/>
        </w:rPr>
        <w:t>底</w:t>
      </w:r>
      <w:r>
        <w:rPr>
          <w:rFonts w:ascii="timesnewroman" w:hAnsi="timesnewroman"/>
          <w:szCs w:val="21"/>
        </w:rPr>
        <w:t>，</w:t>
      </w:r>
      <w:r>
        <w:rPr>
          <w:rFonts w:hint="eastAsia" w:ascii="timesnewroman" w:hAnsi="timesnewroman"/>
          <w:szCs w:val="21"/>
        </w:rPr>
        <w:t>河北</w:t>
      </w:r>
      <w:r>
        <w:rPr>
          <w:rFonts w:ascii="timesnewroman" w:hAnsi="timesnewroman"/>
          <w:szCs w:val="21"/>
        </w:rPr>
        <w:t>省网民</w:t>
      </w:r>
      <w:r>
        <w:rPr>
          <w:rFonts w:hint="eastAsia" w:ascii="timesnewroman" w:hAnsi="timesnewroman"/>
          <w:szCs w:val="21"/>
        </w:rPr>
        <w:t>男女</w:t>
      </w:r>
      <w:r>
        <w:rPr>
          <w:rFonts w:ascii="timesnewroman" w:hAnsi="timesnewroman"/>
          <w:szCs w:val="21"/>
        </w:rPr>
        <w:t>比例为</w:t>
      </w:r>
      <w:r>
        <w:rPr>
          <w:rFonts w:hint="eastAsia" w:ascii="timesnewroman" w:hAnsi="timesnewroman"/>
          <w:szCs w:val="21"/>
        </w:rPr>
        <w:t>53.9:46.1，女性网民</w:t>
      </w:r>
      <w:r>
        <w:rPr>
          <w:rFonts w:ascii="timesnewroman" w:hAnsi="timesnewroman"/>
          <w:szCs w:val="21"/>
        </w:rPr>
        <w:t>比例较</w:t>
      </w:r>
      <w:r>
        <w:rPr>
          <w:rFonts w:hint="eastAsia" w:ascii="timesnewroman" w:hAnsi="timesnewroman"/>
          <w:szCs w:val="21"/>
        </w:rPr>
        <w:t>2014年底增加1.2个</w:t>
      </w:r>
      <w:r>
        <w:rPr>
          <w:rFonts w:ascii="timesnewroman" w:hAnsi="timesnewroman"/>
          <w:szCs w:val="21"/>
        </w:rPr>
        <w:t>百分点。</w:t>
      </w:r>
    </w:p>
    <w:p>
      <w:pPr>
        <w:spacing w:line="360" w:lineRule="auto"/>
        <w:ind w:firstLine="420" w:firstLineChars="200"/>
        <w:jc w:val="center"/>
        <w:rPr>
          <w:rFonts w:ascii="timesnewroman" w:hAnsi="timesnewroman"/>
          <w:szCs w:val="21"/>
        </w:rPr>
      </w:pPr>
    </w:p>
    <w:p>
      <w:pPr>
        <w:spacing w:line="360" w:lineRule="auto"/>
        <w:ind w:firstLine="420" w:firstLineChars="200"/>
        <w:jc w:val="center"/>
        <w:rPr>
          <w:rFonts w:ascii="timesnewroman" w:hAnsi="timesnewroman"/>
          <w:szCs w:val="21"/>
        </w:rPr>
      </w:pPr>
      <w:r>
        <w:drawing>
          <wp:inline distT="0" distB="0" distL="0" distR="0">
            <wp:extent cx="4572000" cy="274320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0"/>
        <w:jc w:val="center"/>
      </w:pPr>
      <w:bookmarkStart w:id="53" w:name="_Toc414866199"/>
      <w:bookmarkStart w:id="54" w:name="_Toc448825182"/>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 xml:space="preserve">  </w:t>
      </w:r>
      <w:r>
        <w:rPr>
          <w:rFonts w:ascii="黑体" w:hAnsi="黑体" w:cs="Arial"/>
          <w:szCs w:val="21"/>
        </w:rPr>
        <w:t>2013</w:t>
      </w:r>
      <w:r>
        <w:rPr>
          <w:rFonts w:hint="eastAsia" w:ascii="黑体" w:hAnsi="黑体" w:cs="Arial"/>
          <w:szCs w:val="21"/>
        </w:rPr>
        <w:t>年</w:t>
      </w:r>
      <w:r>
        <w:rPr>
          <w:rFonts w:ascii="黑体" w:hAnsi="黑体" w:cs="Arial"/>
          <w:szCs w:val="21"/>
        </w:rPr>
        <w:t>-2015</w:t>
      </w:r>
      <w:r>
        <w:rPr>
          <w:rFonts w:hint="eastAsia" w:ascii="黑体" w:hAnsi="黑体" w:cs="Arial"/>
          <w:szCs w:val="21"/>
        </w:rPr>
        <w:t>年河北省</w:t>
      </w:r>
      <w:r>
        <w:rPr>
          <w:rFonts w:hint="eastAsia" w:ascii="Times New Roman" w:hAnsi="Times New Roman"/>
          <w:szCs w:val="21"/>
        </w:rPr>
        <w:t>网民</w:t>
      </w:r>
      <w:r>
        <w:rPr>
          <w:rFonts w:ascii="Times New Roman" w:hAnsi="Times New Roman"/>
          <w:szCs w:val="21"/>
        </w:rPr>
        <w:t>性别结构</w:t>
      </w:r>
      <w:bookmarkEnd w:id="53"/>
      <w:bookmarkEnd w:id="54"/>
    </w:p>
    <w:p>
      <w:pPr>
        <w:pStyle w:val="4"/>
        <w:spacing w:before="120" w:after="120" w:line="360" w:lineRule="auto"/>
        <w:ind w:firstLine="422" w:firstLineChars="200"/>
        <w:rPr>
          <w:rFonts w:ascii="宋体" w:hAnsi="宋体"/>
          <w:sz w:val="21"/>
          <w:szCs w:val="21"/>
        </w:rPr>
      </w:pPr>
      <w:bookmarkStart w:id="55" w:name="_Toc448824659"/>
      <w:r>
        <w:rPr>
          <w:rFonts w:hint="eastAsia" w:ascii="宋体" w:hAnsi="宋体"/>
          <w:sz w:val="21"/>
          <w:szCs w:val="21"/>
        </w:rPr>
        <w:t>2.</w:t>
      </w:r>
      <w:r>
        <w:rPr>
          <w:rFonts w:hint="eastAsia" w:ascii="宋体" w:hAnsi="宋体"/>
          <w:sz w:val="21"/>
          <w:szCs w:val="21"/>
        </w:rPr>
        <w:tab/>
      </w:r>
      <w:r>
        <w:rPr>
          <w:rFonts w:hint="eastAsia" w:ascii="宋体" w:hAnsi="宋体"/>
          <w:sz w:val="21"/>
          <w:szCs w:val="21"/>
        </w:rPr>
        <w:t>网民年龄结构</w:t>
      </w:r>
      <w:bookmarkEnd w:id="55"/>
    </w:p>
    <w:p>
      <w:pPr>
        <w:spacing w:line="360" w:lineRule="auto"/>
        <w:rPr>
          <w:rFonts w:ascii="宋体" w:hAnsi="宋体"/>
          <w:szCs w:val="21"/>
        </w:rPr>
      </w:pPr>
      <w:r>
        <w:rPr>
          <w:rFonts w:hint="eastAsia" w:ascii="宋体" w:hAnsi="宋体"/>
          <w:szCs w:val="21"/>
        </w:rPr>
        <w:tab/>
      </w:r>
      <w:bookmarkStart w:id="56" w:name="OLE_LINK5"/>
      <w:r>
        <w:rPr>
          <w:rFonts w:ascii="Times New Roman" w:hAnsi="Times New Roman"/>
          <w:szCs w:val="21"/>
        </w:rPr>
        <w:t>2015</w:t>
      </w:r>
      <w:r>
        <w:rPr>
          <w:rFonts w:hint="eastAsia" w:ascii="宋体" w:hAnsi="宋体"/>
          <w:szCs w:val="21"/>
        </w:rPr>
        <w:t>年</w:t>
      </w:r>
      <w:r>
        <w:rPr>
          <w:rFonts w:ascii="宋体" w:hAnsi="宋体"/>
          <w:szCs w:val="21"/>
        </w:rPr>
        <w:t>，</w:t>
      </w:r>
      <w:r>
        <w:rPr>
          <w:rFonts w:hint="eastAsia" w:ascii="宋体" w:hAnsi="宋体"/>
          <w:szCs w:val="21"/>
        </w:rPr>
        <w:t>河北省</w:t>
      </w:r>
      <w:r>
        <w:rPr>
          <w:rFonts w:ascii="Times New Roman" w:hAnsi="Times New Roman"/>
          <w:szCs w:val="21"/>
        </w:rPr>
        <w:t>30-39</w:t>
      </w:r>
      <w:r>
        <w:rPr>
          <w:rFonts w:hint="eastAsia" w:ascii="宋体" w:hAnsi="宋体"/>
          <w:szCs w:val="21"/>
        </w:rPr>
        <w:t>岁</w:t>
      </w:r>
      <w:r>
        <w:rPr>
          <w:rFonts w:ascii="宋体" w:hAnsi="宋体"/>
          <w:szCs w:val="21"/>
        </w:rPr>
        <w:t>年龄段网民占比</w:t>
      </w:r>
      <w:r>
        <w:rPr>
          <w:rFonts w:hint="eastAsia" w:ascii="宋体" w:hAnsi="宋体"/>
          <w:szCs w:val="21"/>
        </w:rPr>
        <w:t>与</w:t>
      </w:r>
      <w:r>
        <w:rPr>
          <w:rFonts w:ascii="宋体" w:hAnsi="宋体"/>
          <w:szCs w:val="21"/>
        </w:rPr>
        <w:t>全国平均水平</w:t>
      </w:r>
      <w:r>
        <w:rPr>
          <w:rFonts w:hint="eastAsia" w:ascii="宋体" w:hAnsi="宋体"/>
          <w:szCs w:val="21"/>
        </w:rPr>
        <w:t>一致，</w:t>
      </w:r>
      <w:r>
        <w:rPr>
          <w:rFonts w:ascii="Times New Roman" w:hAnsi="Times New Roman"/>
          <w:szCs w:val="21"/>
        </w:rPr>
        <w:t>20-29</w:t>
      </w:r>
      <w:r>
        <w:rPr>
          <w:rFonts w:hint="eastAsia" w:ascii="宋体" w:hAnsi="宋体"/>
          <w:szCs w:val="21"/>
        </w:rPr>
        <w:t>岁</w:t>
      </w:r>
      <w:r>
        <w:rPr>
          <w:rFonts w:ascii="宋体" w:hAnsi="宋体"/>
          <w:szCs w:val="21"/>
        </w:rPr>
        <w:t>年龄段</w:t>
      </w:r>
      <w:r>
        <w:rPr>
          <w:rFonts w:hint="eastAsia" w:ascii="宋体" w:hAnsi="宋体"/>
          <w:szCs w:val="21"/>
        </w:rPr>
        <w:t>网民</w:t>
      </w:r>
      <w:r>
        <w:rPr>
          <w:rFonts w:ascii="宋体" w:hAnsi="宋体"/>
          <w:szCs w:val="21"/>
        </w:rPr>
        <w:t>占比高于全国平均水平</w:t>
      </w:r>
      <w:r>
        <w:rPr>
          <w:rFonts w:ascii="Times New Roman" w:hAnsi="Times New Roman"/>
          <w:szCs w:val="21"/>
        </w:rPr>
        <w:t>2.6</w:t>
      </w:r>
      <w:r>
        <w:rPr>
          <w:rFonts w:hint="eastAsia" w:ascii="宋体" w:hAnsi="宋体"/>
          <w:szCs w:val="21"/>
        </w:rPr>
        <w:t>个</w:t>
      </w:r>
      <w:r>
        <w:rPr>
          <w:rFonts w:ascii="宋体" w:hAnsi="宋体"/>
          <w:szCs w:val="21"/>
        </w:rPr>
        <w:t>百分点</w:t>
      </w:r>
      <w:r>
        <w:rPr>
          <w:rFonts w:hint="eastAsia" w:ascii="宋体" w:hAnsi="宋体"/>
          <w:szCs w:val="21"/>
        </w:rPr>
        <w:t>。</w:t>
      </w:r>
      <w:bookmarkEnd w:id="56"/>
      <w:r>
        <w:rPr>
          <w:rFonts w:hint="eastAsia" w:ascii="宋体" w:hAnsi="宋体"/>
          <w:szCs w:val="21"/>
        </w:rPr>
        <w:t>与</w:t>
      </w:r>
      <w:r>
        <w:rPr>
          <w:rFonts w:ascii="Times New Roman" w:hAnsi="Times New Roman"/>
          <w:szCs w:val="21"/>
        </w:rPr>
        <w:t>2014</w:t>
      </w:r>
      <w:r>
        <w:rPr>
          <w:rFonts w:hint="eastAsia" w:ascii="宋体" w:hAnsi="宋体"/>
          <w:szCs w:val="21"/>
        </w:rPr>
        <w:t>年</w:t>
      </w:r>
      <w:r>
        <w:rPr>
          <w:rFonts w:ascii="宋体" w:hAnsi="宋体"/>
          <w:szCs w:val="21"/>
        </w:rPr>
        <w:t>河北省网民年龄结构对比，</w:t>
      </w:r>
      <w:r>
        <w:rPr>
          <w:rFonts w:hint="eastAsia" w:ascii="宋体" w:hAnsi="宋体"/>
          <w:szCs w:val="21"/>
        </w:rPr>
        <w:t>全省</w:t>
      </w:r>
      <w:r>
        <w:rPr>
          <w:rFonts w:ascii="Times New Roman" w:hAnsi="Times New Roman"/>
          <w:szCs w:val="21"/>
        </w:rPr>
        <w:t>19</w:t>
      </w:r>
      <w:r>
        <w:rPr>
          <w:rFonts w:hint="eastAsia" w:ascii="宋体" w:hAnsi="宋体"/>
          <w:szCs w:val="21"/>
        </w:rPr>
        <w:t>岁</w:t>
      </w:r>
      <w:r>
        <w:rPr>
          <w:rFonts w:ascii="宋体" w:hAnsi="宋体"/>
          <w:szCs w:val="21"/>
        </w:rPr>
        <w:t>以下、</w:t>
      </w:r>
      <w:r>
        <w:rPr>
          <w:rFonts w:ascii="Times New Roman" w:hAnsi="Times New Roman"/>
          <w:szCs w:val="21"/>
        </w:rPr>
        <w:t>40-49</w:t>
      </w:r>
      <w:r>
        <w:rPr>
          <w:rFonts w:hint="eastAsia" w:ascii="宋体" w:hAnsi="宋体"/>
          <w:szCs w:val="21"/>
        </w:rPr>
        <w:t>岁</w:t>
      </w:r>
      <w:r>
        <w:rPr>
          <w:rFonts w:ascii="宋体" w:hAnsi="宋体"/>
          <w:szCs w:val="21"/>
        </w:rPr>
        <w:t>、</w:t>
      </w:r>
      <w:r>
        <w:rPr>
          <w:rFonts w:ascii="Times New Roman" w:hAnsi="Times New Roman"/>
          <w:szCs w:val="21"/>
        </w:rPr>
        <w:t>60</w:t>
      </w:r>
      <w:r>
        <w:rPr>
          <w:rFonts w:hint="eastAsia" w:ascii="宋体" w:hAnsi="宋体"/>
          <w:szCs w:val="21"/>
        </w:rPr>
        <w:t>岁及以上</w:t>
      </w:r>
      <w:r>
        <w:rPr>
          <w:rFonts w:ascii="宋体" w:hAnsi="宋体"/>
          <w:szCs w:val="21"/>
        </w:rPr>
        <w:t>网民群体占比</w:t>
      </w:r>
      <w:r>
        <w:rPr>
          <w:rFonts w:hint="eastAsia" w:ascii="宋体" w:hAnsi="宋体"/>
          <w:szCs w:val="21"/>
        </w:rPr>
        <w:t>分别增加</w:t>
      </w:r>
      <w:r>
        <w:rPr>
          <w:rFonts w:ascii="Times New Roman" w:hAnsi="Times New Roman"/>
          <w:szCs w:val="21"/>
        </w:rPr>
        <w:t>2.6、2.0、1.3</w:t>
      </w:r>
      <w:r>
        <w:rPr>
          <w:rFonts w:hint="eastAsia" w:ascii="宋体" w:hAnsi="宋体"/>
          <w:szCs w:val="21"/>
        </w:rPr>
        <w:t>个</w:t>
      </w:r>
      <w:r>
        <w:rPr>
          <w:rFonts w:ascii="宋体" w:hAnsi="宋体"/>
          <w:szCs w:val="21"/>
        </w:rPr>
        <w:t>百分点。</w:t>
      </w:r>
    </w:p>
    <w:p>
      <w:pPr>
        <w:spacing w:line="360" w:lineRule="auto"/>
        <w:jc w:val="center"/>
        <w:rPr>
          <w:rFonts w:ascii="宋体" w:hAnsi="宋体"/>
          <w:szCs w:val="21"/>
        </w:rPr>
      </w:pPr>
      <w:r>
        <w:drawing>
          <wp:inline distT="0" distB="0" distL="0" distR="0">
            <wp:extent cx="5274310" cy="3164840"/>
            <wp:effectExtent l="0" t="0" r="2540" b="0"/>
            <wp:docPr id="26" name="图表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0"/>
        <w:spacing w:beforeLines="50" w:afterLines="50"/>
        <w:jc w:val="center"/>
        <w:rPr>
          <w:rFonts w:ascii="宋体" w:hAnsi="宋体"/>
          <w:szCs w:val="21"/>
        </w:rPr>
      </w:pPr>
      <w:bookmarkStart w:id="57" w:name="_Toc414866200"/>
      <w:bookmarkStart w:id="58" w:name="_Toc448825183"/>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3</w:t>
      </w:r>
      <w:r>
        <w:rPr>
          <w:rFonts w:ascii="黑体" w:hAnsi="黑体"/>
        </w:rPr>
        <w:fldChar w:fldCharType="end"/>
      </w:r>
      <w:r>
        <w:rPr>
          <w:rFonts w:hint="eastAsia"/>
        </w:rPr>
        <w:t xml:space="preserve">  </w:t>
      </w:r>
      <w:r>
        <w:rPr>
          <w:rFonts w:hint="eastAsia" w:ascii="黑体" w:hAnsi="黑体" w:cs="Arial"/>
          <w:szCs w:val="21"/>
        </w:rPr>
        <w:t>2014年</w:t>
      </w:r>
      <w:r>
        <w:rPr>
          <w:rFonts w:ascii="黑体" w:hAnsi="黑体" w:cs="Arial"/>
          <w:szCs w:val="21"/>
        </w:rPr>
        <w:t>-2015</w:t>
      </w:r>
      <w:r>
        <w:rPr>
          <w:rFonts w:hint="eastAsia" w:ascii="黑体" w:hAnsi="黑体" w:cs="Arial"/>
          <w:szCs w:val="21"/>
        </w:rPr>
        <w:t>年河北</w:t>
      </w:r>
      <w:r>
        <w:rPr>
          <w:rFonts w:ascii="黑体" w:hAnsi="黑体" w:cs="Arial"/>
          <w:szCs w:val="21"/>
        </w:rPr>
        <w:t>省网民年龄结构</w:t>
      </w:r>
      <w:bookmarkEnd w:id="57"/>
      <w:bookmarkEnd w:id="58"/>
    </w:p>
    <w:p>
      <w:pPr>
        <w:pStyle w:val="4"/>
        <w:spacing w:before="120" w:after="120" w:line="360" w:lineRule="auto"/>
        <w:ind w:firstLine="422" w:firstLineChars="200"/>
        <w:rPr>
          <w:rFonts w:ascii="宋体" w:hAnsi="宋体"/>
          <w:sz w:val="21"/>
          <w:szCs w:val="21"/>
        </w:rPr>
      </w:pPr>
      <w:bookmarkStart w:id="59" w:name="_Toc448824660"/>
      <w:r>
        <w:rPr>
          <w:rFonts w:hint="eastAsia" w:ascii="宋体" w:hAnsi="宋体"/>
          <w:sz w:val="21"/>
          <w:szCs w:val="21"/>
        </w:rPr>
        <w:t>3.</w:t>
      </w:r>
      <w:r>
        <w:rPr>
          <w:rFonts w:hint="eastAsia" w:ascii="宋体" w:hAnsi="宋体"/>
          <w:sz w:val="21"/>
          <w:szCs w:val="21"/>
        </w:rPr>
        <w:tab/>
      </w:r>
      <w:r>
        <w:rPr>
          <w:rFonts w:hint="eastAsia" w:ascii="宋体" w:hAnsi="宋体"/>
          <w:sz w:val="21"/>
          <w:szCs w:val="21"/>
        </w:rPr>
        <w:t>网民学历结构</w:t>
      </w:r>
      <w:bookmarkEnd w:id="59"/>
    </w:p>
    <w:p>
      <w:pPr>
        <w:spacing w:line="360" w:lineRule="auto"/>
        <w:rPr>
          <w:rFonts w:ascii="宋体" w:hAnsi="宋体"/>
          <w:szCs w:val="21"/>
        </w:rPr>
      </w:pPr>
      <w:r>
        <w:rPr>
          <w:rFonts w:hint="eastAsia" w:ascii="宋体" w:hAnsi="宋体"/>
          <w:szCs w:val="21"/>
        </w:rPr>
        <w:tab/>
      </w:r>
      <w:r>
        <w:rPr>
          <w:rFonts w:ascii="Times New Roman" w:hAnsi="Times New Roman"/>
          <w:szCs w:val="21"/>
        </w:rPr>
        <w:t>2015</w:t>
      </w:r>
      <w:r>
        <w:rPr>
          <w:rFonts w:hint="eastAsia" w:ascii="宋体" w:hAnsi="宋体"/>
          <w:szCs w:val="21"/>
        </w:rPr>
        <w:t>年</w:t>
      </w:r>
      <w:r>
        <w:rPr>
          <w:rFonts w:ascii="宋体" w:hAnsi="宋体"/>
          <w:szCs w:val="21"/>
        </w:rPr>
        <w:t>，</w:t>
      </w:r>
      <w:r>
        <w:rPr>
          <w:rFonts w:hint="eastAsia" w:ascii="宋体" w:hAnsi="宋体"/>
          <w:szCs w:val="21"/>
        </w:rPr>
        <w:t>河北省网民</w:t>
      </w:r>
      <w:r>
        <w:rPr>
          <w:rFonts w:ascii="宋体" w:hAnsi="宋体"/>
          <w:szCs w:val="21"/>
        </w:rPr>
        <w:t>学历结构呈现出向高学历人群渗透的趋势。</w:t>
      </w:r>
      <w:r>
        <w:rPr>
          <w:rFonts w:hint="eastAsia" w:ascii="宋体" w:hAnsi="宋体"/>
          <w:szCs w:val="21"/>
        </w:rPr>
        <w:t>大专、</w:t>
      </w:r>
      <w:r>
        <w:rPr>
          <w:rFonts w:ascii="宋体" w:hAnsi="宋体"/>
          <w:szCs w:val="21"/>
        </w:rPr>
        <w:t>大学本科以上学历</w:t>
      </w:r>
      <w:r>
        <w:rPr>
          <w:rFonts w:hint="eastAsia" w:ascii="宋体" w:hAnsi="宋体"/>
          <w:szCs w:val="21"/>
        </w:rPr>
        <w:t>网民占比较</w:t>
      </w:r>
      <w:r>
        <w:rPr>
          <w:rFonts w:ascii="Times New Roman" w:hAnsi="Times New Roman"/>
          <w:szCs w:val="21"/>
        </w:rPr>
        <w:t>2014</w:t>
      </w:r>
      <w:r>
        <w:rPr>
          <w:rFonts w:hint="eastAsia" w:ascii="宋体" w:hAnsi="宋体"/>
          <w:szCs w:val="21"/>
        </w:rPr>
        <w:t>年分别增长</w:t>
      </w:r>
      <w:r>
        <w:rPr>
          <w:rFonts w:ascii="Times New Roman" w:hAnsi="Times New Roman"/>
          <w:szCs w:val="21"/>
        </w:rPr>
        <w:t>0.4、0.8</w:t>
      </w:r>
      <w:r>
        <w:rPr>
          <w:rFonts w:hint="eastAsia" w:ascii="宋体" w:hAnsi="宋体"/>
          <w:szCs w:val="21"/>
        </w:rPr>
        <w:t>个百分点，其中，大专学历网民占比高于</w:t>
      </w:r>
      <w:r>
        <w:rPr>
          <w:rFonts w:ascii="宋体" w:hAnsi="宋体"/>
          <w:szCs w:val="21"/>
        </w:rPr>
        <w:t>全国平均水平</w:t>
      </w:r>
      <w:r>
        <w:rPr>
          <w:rFonts w:hint="eastAsia" w:ascii="Times New Roman" w:hAnsi="Times New Roman"/>
          <w:szCs w:val="21"/>
        </w:rPr>
        <w:t>3.5</w:t>
      </w:r>
      <w:r>
        <w:rPr>
          <w:rFonts w:ascii="宋体" w:hAnsi="宋体"/>
          <w:szCs w:val="21"/>
        </w:rPr>
        <w:t>个百分点。</w:t>
      </w:r>
    </w:p>
    <w:p>
      <w:pPr>
        <w:spacing w:line="360" w:lineRule="auto"/>
        <w:jc w:val="center"/>
        <w:rPr>
          <w:rFonts w:ascii="宋体" w:hAnsi="宋体"/>
          <w:szCs w:val="21"/>
        </w:rPr>
      </w:pPr>
      <w:r>
        <w:drawing>
          <wp:inline distT="0" distB="0" distL="0" distR="0">
            <wp:extent cx="5200650" cy="3171825"/>
            <wp:effectExtent l="0" t="0" r="0" b="0"/>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0"/>
        <w:jc w:val="center"/>
        <w:rPr>
          <w:rFonts w:ascii="黑体" w:hAnsi="黑体" w:cs="Arial"/>
          <w:szCs w:val="21"/>
        </w:rPr>
      </w:pPr>
      <w:bookmarkStart w:id="60" w:name="_Toc448825184"/>
      <w:bookmarkStart w:id="61" w:name="_Toc414866202"/>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4</w:t>
      </w:r>
      <w:r>
        <w:rPr>
          <w:rFonts w:ascii="黑体" w:hAnsi="黑体"/>
        </w:rPr>
        <w:fldChar w:fldCharType="end"/>
      </w:r>
      <w:r>
        <w:rPr>
          <w:rFonts w:hint="eastAsia" w:ascii="黑体" w:hAnsi="黑体"/>
        </w:rPr>
        <w:t xml:space="preserve">  </w:t>
      </w:r>
      <w:r>
        <w:rPr>
          <w:rFonts w:ascii="黑体" w:hAnsi="黑体"/>
        </w:rPr>
        <w:t>2014</w:t>
      </w:r>
      <w:r>
        <w:rPr>
          <w:rFonts w:hint="eastAsia" w:ascii="黑体" w:hAnsi="黑体"/>
        </w:rPr>
        <w:t>年</w:t>
      </w:r>
      <w:r>
        <w:rPr>
          <w:rFonts w:ascii="黑体" w:hAnsi="黑体"/>
        </w:rPr>
        <w:t>-</w:t>
      </w:r>
      <w:r>
        <w:rPr>
          <w:rFonts w:ascii="黑体" w:hAnsi="黑体" w:cs="Arial"/>
          <w:szCs w:val="21"/>
        </w:rPr>
        <w:t>2015</w:t>
      </w:r>
      <w:r>
        <w:rPr>
          <w:rFonts w:hint="eastAsia" w:ascii="黑体" w:hAnsi="黑体" w:cs="Arial"/>
          <w:szCs w:val="21"/>
        </w:rPr>
        <w:t>年河北</w:t>
      </w:r>
      <w:r>
        <w:rPr>
          <w:rFonts w:ascii="黑体" w:hAnsi="黑体" w:cs="Arial"/>
          <w:szCs w:val="21"/>
        </w:rPr>
        <w:t>省网民</w:t>
      </w:r>
      <w:r>
        <w:rPr>
          <w:rFonts w:hint="eastAsia" w:ascii="黑体" w:hAnsi="黑体" w:cs="Arial"/>
          <w:szCs w:val="21"/>
        </w:rPr>
        <w:t>学历</w:t>
      </w:r>
      <w:r>
        <w:rPr>
          <w:rFonts w:ascii="黑体" w:hAnsi="黑体" w:cs="Arial"/>
          <w:szCs w:val="21"/>
        </w:rPr>
        <w:t>结构</w:t>
      </w:r>
      <w:bookmarkEnd w:id="60"/>
      <w:bookmarkEnd w:id="61"/>
    </w:p>
    <w:p>
      <w:pPr>
        <w:pStyle w:val="4"/>
        <w:spacing w:before="120" w:after="120" w:line="360" w:lineRule="auto"/>
        <w:ind w:firstLine="422" w:firstLineChars="200"/>
        <w:rPr>
          <w:rFonts w:ascii="宋体" w:hAnsi="宋体"/>
          <w:sz w:val="21"/>
          <w:szCs w:val="21"/>
        </w:rPr>
      </w:pPr>
      <w:bookmarkStart w:id="62" w:name="_Toc448824661"/>
      <w:r>
        <w:rPr>
          <w:rFonts w:hint="eastAsia" w:ascii="宋体" w:hAnsi="宋体"/>
          <w:sz w:val="21"/>
          <w:szCs w:val="21"/>
        </w:rPr>
        <w:t>4.</w:t>
      </w:r>
      <w:r>
        <w:rPr>
          <w:rFonts w:hint="eastAsia" w:ascii="宋体" w:hAnsi="宋体"/>
          <w:sz w:val="21"/>
          <w:szCs w:val="21"/>
        </w:rPr>
        <w:tab/>
      </w:r>
      <w:r>
        <w:rPr>
          <w:rFonts w:hint="eastAsia" w:ascii="宋体" w:hAnsi="宋体"/>
          <w:sz w:val="21"/>
          <w:szCs w:val="21"/>
        </w:rPr>
        <w:t>网民职业结构</w:t>
      </w:r>
      <w:bookmarkEnd w:id="62"/>
    </w:p>
    <w:p>
      <w:pPr>
        <w:spacing w:line="360" w:lineRule="auto"/>
        <w:ind w:firstLine="420" w:firstLineChars="200"/>
        <w:rPr>
          <w:rFonts w:ascii="Times New Roman" w:hAnsi="Times New Roman"/>
          <w:szCs w:val="21"/>
        </w:rPr>
      </w:pPr>
      <w:r>
        <w:rPr>
          <w:rFonts w:ascii="Times New Roman" w:hAnsi="Times New Roman"/>
          <w:szCs w:val="21"/>
        </w:rPr>
        <w:t>2015年，</w:t>
      </w:r>
      <w:r>
        <w:rPr>
          <w:rFonts w:hint="eastAsia" w:ascii="Times New Roman" w:hAnsi="Times New Roman"/>
          <w:szCs w:val="21"/>
        </w:rPr>
        <w:t>河北</w:t>
      </w:r>
      <w:r>
        <w:rPr>
          <w:rFonts w:ascii="Times New Roman" w:hAnsi="Times New Roman"/>
          <w:szCs w:val="21"/>
        </w:rPr>
        <w:t>省网民职业分布集中在学生（22.</w:t>
      </w:r>
      <w:r>
        <w:rPr>
          <w:rFonts w:hint="eastAsia" w:ascii="Times New Roman" w:hAnsi="Times New Roman"/>
          <w:szCs w:val="21"/>
        </w:rPr>
        <w:t>8</w:t>
      </w:r>
      <w:r>
        <w:rPr>
          <w:rFonts w:ascii="Times New Roman" w:hAnsi="Times New Roman"/>
          <w:szCs w:val="21"/>
        </w:rPr>
        <w:t>%）、自由职业者（</w:t>
      </w:r>
      <w:r>
        <w:rPr>
          <w:rFonts w:hint="eastAsia" w:ascii="Times New Roman" w:hAnsi="Times New Roman"/>
          <w:szCs w:val="21"/>
        </w:rPr>
        <w:t>22.9</w:t>
      </w:r>
      <w:r>
        <w:rPr>
          <w:rFonts w:ascii="Times New Roman" w:hAnsi="Times New Roman"/>
          <w:szCs w:val="21"/>
        </w:rPr>
        <w:t>%）、企业/公司职员（</w:t>
      </w:r>
      <w:r>
        <w:rPr>
          <w:rFonts w:hint="eastAsia" w:ascii="Times New Roman" w:hAnsi="Times New Roman"/>
          <w:szCs w:val="21"/>
        </w:rPr>
        <w:t>14.9</w:t>
      </w:r>
      <w:r>
        <w:rPr>
          <w:rFonts w:ascii="Times New Roman" w:hAnsi="Times New Roman"/>
          <w:szCs w:val="21"/>
        </w:rPr>
        <w:t>%）。</w:t>
      </w:r>
      <w:r>
        <w:rPr>
          <w:rFonts w:hint="eastAsia" w:ascii="Times New Roman" w:hAnsi="Times New Roman"/>
          <w:szCs w:val="21"/>
        </w:rPr>
        <w:t>其中</w:t>
      </w:r>
      <w:r>
        <w:rPr>
          <w:rFonts w:ascii="Times New Roman" w:hAnsi="Times New Roman"/>
          <w:szCs w:val="21"/>
        </w:rPr>
        <w:t>，专业技术人员占比由2014年底的</w:t>
      </w:r>
      <w:r>
        <w:rPr>
          <w:rFonts w:hint="eastAsia" w:ascii="Times New Roman" w:hAnsi="Times New Roman"/>
          <w:szCs w:val="21"/>
        </w:rPr>
        <w:t>5.3</w:t>
      </w:r>
      <w:r>
        <w:rPr>
          <w:rFonts w:ascii="Times New Roman" w:hAnsi="Times New Roman"/>
          <w:szCs w:val="21"/>
        </w:rPr>
        <w:t>%提升至</w:t>
      </w:r>
      <w:r>
        <w:rPr>
          <w:rFonts w:hint="eastAsia" w:ascii="Times New Roman" w:hAnsi="Times New Roman"/>
          <w:szCs w:val="21"/>
        </w:rPr>
        <w:t>5.9</w:t>
      </w:r>
      <w:r>
        <w:rPr>
          <w:rFonts w:ascii="Times New Roman" w:hAnsi="Times New Roman"/>
          <w:szCs w:val="21"/>
        </w:rPr>
        <w:t>%</w:t>
      </w:r>
      <w:r>
        <w:rPr>
          <w:rFonts w:hint="eastAsia" w:ascii="Times New Roman" w:hAnsi="Times New Roman"/>
          <w:szCs w:val="21"/>
        </w:rPr>
        <w:t>，</w:t>
      </w:r>
      <w:r>
        <w:rPr>
          <w:rFonts w:ascii="Times New Roman" w:hAnsi="Times New Roman"/>
          <w:szCs w:val="21"/>
        </w:rPr>
        <w:t>商业服务业职工占比</w:t>
      </w:r>
      <w:r>
        <w:rPr>
          <w:rFonts w:hint="eastAsia" w:ascii="Times New Roman" w:hAnsi="Times New Roman"/>
          <w:szCs w:val="21"/>
        </w:rPr>
        <w:t>较2014年底</w:t>
      </w:r>
      <w:r>
        <w:rPr>
          <w:rFonts w:ascii="Times New Roman" w:hAnsi="Times New Roman"/>
          <w:szCs w:val="21"/>
        </w:rPr>
        <w:t>增加</w:t>
      </w:r>
      <w:r>
        <w:rPr>
          <w:rFonts w:hint="eastAsia" w:ascii="Times New Roman" w:hAnsi="Times New Roman"/>
          <w:szCs w:val="21"/>
        </w:rPr>
        <w:t>2.0个</w:t>
      </w:r>
      <w:r>
        <w:rPr>
          <w:rFonts w:ascii="Times New Roman" w:hAnsi="Times New Roman"/>
          <w:szCs w:val="21"/>
        </w:rPr>
        <w:t>百分点。</w:t>
      </w:r>
    </w:p>
    <w:p>
      <w:pPr>
        <w:spacing w:line="360" w:lineRule="auto"/>
        <w:ind w:firstLine="420" w:firstLineChars="200"/>
        <w:rPr>
          <w:rFonts w:ascii="Times New Roman" w:hAnsi="Times New Roman"/>
          <w:szCs w:val="21"/>
        </w:rPr>
      </w:pPr>
      <w:r>
        <w:rPr>
          <w:rFonts w:hint="eastAsia" w:ascii="Times New Roman" w:hAnsi="Times New Roman"/>
          <w:szCs w:val="21"/>
        </w:rPr>
        <w:t>2015年</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w:t>
      </w:r>
      <w:r>
        <w:rPr>
          <w:rFonts w:hint="eastAsia" w:ascii="Times New Roman" w:hAnsi="Times New Roman"/>
          <w:szCs w:val="21"/>
        </w:rPr>
        <w:t>整体</w:t>
      </w:r>
      <w:r>
        <w:rPr>
          <w:rFonts w:ascii="Times New Roman" w:hAnsi="Times New Roman"/>
          <w:szCs w:val="21"/>
        </w:rPr>
        <w:t>网民中党政机关</w:t>
      </w:r>
      <w:r>
        <w:rPr>
          <w:rFonts w:hint="eastAsia" w:ascii="Times New Roman" w:hAnsi="Times New Roman"/>
          <w:szCs w:val="21"/>
        </w:rPr>
        <w:t>事业</w:t>
      </w:r>
      <w:r>
        <w:rPr>
          <w:rFonts w:ascii="Times New Roman" w:hAnsi="Times New Roman"/>
          <w:szCs w:val="21"/>
        </w:rPr>
        <w:t>单位工作人员占比</w:t>
      </w:r>
      <w:r>
        <w:rPr>
          <w:rFonts w:hint="eastAsia" w:ascii="Times New Roman" w:hAnsi="Times New Roman"/>
          <w:szCs w:val="21"/>
        </w:rPr>
        <w:t>为5.2</w:t>
      </w:r>
      <w:r>
        <w:rPr>
          <w:rFonts w:ascii="Times New Roman" w:hAnsi="Times New Roman"/>
          <w:szCs w:val="21"/>
        </w:rPr>
        <w:t>%</w:t>
      </w:r>
      <w:r>
        <w:rPr>
          <w:rFonts w:hint="eastAsia" w:ascii="Times New Roman" w:hAnsi="Times New Roman"/>
          <w:szCs w:val="21"/>
        </w:rPr>
        <w:t>，</w:t>
      </w:r>
      <w:r>
        <w:rPr>
          <w:rFonts w:ascii="Times New Roman" w:hAnsi="Times New Roman"/>
          <w:szCs w:val="21"/>
        </w:rPr>
        <w:t>较</w:t>
      </w:r>
      <w:r>
        <w:rPr>
          <w:rFonts w:hint="eastAsia" w:ascii="Times New Roman" w:hAnsi="Times New Roman"/>
          <w:szCs w:val="21"/>
        </w:rPr>
        <w:t>2014年底</w:t>
      </w:r>
      <w:r>
        <w:rPr>
          <w:rFonts w:ascii="Times New Roman" w:hAnsi="Times New Roman"/>
          <w:szCs w:val="21"/>
        </w:rPr>
        <w:t>提升</w:t>
      </w:r>
      <w:r>
        <w:rPr>
          <w:rFonts w:hint="eastAsia" w:ascii="Times New Roman" w:hAnsi="Times New Roman"/>
          <w:szCs w:val="21"/>
        </w:rPr>
        <w:t>0.7个</w:t>
      </w:r>
      <w:r>
        <w:rPr>
          <w:rFonts w:ascii="Times New Roman" w:hAnsi="Times New Roman"/>
          <w:szCs w:val="21"/>
        </w:rPr>
        <w:t>百分点。</w:t>
      </w:r>
    </w:p>
    <w:p>
      <w:pPr>
        <w:spacing w:line="360" w:lineRule="auto"/>
        <w:jc w:val="center"/>
        <w:rPr>
          <w:rFonts w:ascii="宋体" w:hAnsi="宋体"/>
          <w:szCs w:val="21"/>
        </w:rPr>
      </w:pPr>
      <w:r>
        <w:drawing>
          <wp:inline distT="0" distB="0" distL="0" distR="0">
            <wp:extent cx="4714875" cy="4448175"/>
            <wp:effectExtent l="0" t="0" r="0" b="0"/>
            <wp:docPr id="57" name="图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0"/>
        <w:spacing w:beforeLines="50" w:afterLines="50"/>
        <w:jc w:val="center"/>
        <w:rPr>
          <w:rFonts w:ascii="宋体" w:hAnsi="宋体"/>
          <w:szCs w:val="21"/>
        </w:rPr>
      </w:pPr>
      <w:bookmarkStart w:id="63" w:name="OLE_LINK4"/>
      <w:bookmarkStart w:id="64" w:name="_Toc414866203"/>
      <w:bookmarkStart w:id="65" w:name="_Toc448825185"/>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5</w:t>
      </w:r>
      <w:r>
        <w:rPr>
          <w:rFonts w:ascii="黑体" w:hAnsi="黑体"/>
        </w:rPr>
        <w:fldChar w:fldCharType="end"/>
      </w:r>
      <w:r>
        <w:rPr>
          <w:rFonts w:hint="eastAsia" w:ascii="宋体" w:hAnsi="宋体" w:eastAsia="宋体"/>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w:t>
      </w:r>
      <w:r>
        <w:rPr>
          <w:rFonts w:ascii="黑体" w:hAnsi="黑体" w:cs="Arial"/>
          <w:szCs w:val="21"/>
        </w:rPr>
        <w:t>省网民</w:t>
      </w:r>
      <w:r>
        <w:rPr>
          <w:rFonts w:hint="eastAsia" w:ascii="黑体" w:hAnsi="黑体" w:cs="Arial"/>
          <w:szCs w:val="21"/>
        </w:rPr>
        <w:t>职业</w:t>
      </w:r>
      <w:r>
        <w:rPr>
          <w:rFonts w:ascii="黑体" w:hAnsi="黑体" w:cs="Arial"/>
          <w:szCs w:val="21"/>
        </w:rPr>
        <w:t>结构</w:t>
      </w:r>
      <w:bookmarkEnd w:id="63"/>
      <w:bookmarkEnd w:id="64"/>
      <w:bookmarkEnd w:id="65"/>
    </w:p>
    <w:p>
      <w:pPr>
        <w:spacing w:line="360" w:lineRule="auto"/>
        <w:ind w:firstLine="420" w:firstLineChars="200"/>
        <w:rPr>
          <w:rFonts w:ascii="宋体" w:hAnsi="宋体"/>
          <w:szCs w:val="21"/>
        </w:rPr>
      </w:pPr>
      <w:r>
        <w:rPr>
          <w:rFonts w:ascii="Times New Roman" w:hAnsi="Times New Roman"/>
          <w:szCs w:val="21"/>
        </w:rPr>
        <w:t>2015</w:t>
      </w:r>
      <w:r>
        <w:rPr>
          <w:rFonts w:hint="eastAsia" w:ascii="宋体" w:hAnsi="宋体"/>
          <w:szCs w:val="21"/>
        </w:rPr>
        <w:t>年</w:t>
      </w:r>
      <w:r>
        <w:rPr>
          <w:rFonts w:ascii="宋体" w:hAnsi="宋体"/>
          <w:szCs w:val="21"/>
        </w:rPr>
        <w:t>，</w:t>
      </w:r>
      <w:r>
        <w:rPr>
          <w:rFonts w:hint="eastAsia" w:ascii="宋体" w:hAnsi="宋体"/>
          <w:szCs w:val="21"/>
        </w:rPr>
        <w:t>河北省农林</w:t>
      </w:r>
      <w:r>
        <w:rPr>
          <w:rFonts w:ascii="宋体" w:hAnsi="宋体"/>
          <w:szCs w:val="21"/>
        </w:rPr>
        <w:t>牧渔</w:t>
      </w:r>
      <w:r>
        <w:rPr>
          <w:rFonts w:hint="eastAsia" w:ascii="宋体" w:hAnsi="宋体"/>
          <w:szCs w:val="21"/>
        </w:rPr>
        <w:t>劳动者</w:t>
      </w:r>
      <w:r>
        <w:rPr>
          <w:rFonts w:ascii="宋体" w:hAnsi="宋体"/>
          <w:szCs w:val="21"/>
        </w:rPr>
        <w:t>占比为</w:t>
      </w:r>
      <w:r>
        <w:rPr>
          <w:rFonts w:ascii="Times New Roman" w:hAnsi="Times New Roman"/>
          <w:szCs w:val="21"/>
        </w:rPr>
        <w:t>6.6%</w:t>
      </w:r>
      <w:r>
        <w:rPr>
          <w:rFonts w:hint="eastAsia" w:ascii="宋体" w:hAnsi="宋体"/>
          <w:szCs w:val="21"/>
        </w:rPr>
        <w:t>，</w:t>
      </w:r>
      <w:r>
        <w:rPr>
          <w:rFonts w:ascii="宋体" w:hAnsi="宋体"/>
          <w:szCs w:val="21"/>
        </w:rPr>
        <w:t>高于全国</w:t>
      </w:r>
      <w:r>
        <w:rPr>
          <w:rFonts w:hint="eastAsia" w:ascii="宋体" w:hAnsi="宋体"/>
          <w:szCs w:val="21"/>
        </w:rPr>
        <w:t>平均</w:t>
      </w:r>
      <w:r>
        <w:rPr>
          <w:rFonts w:ascii="宋体" w:hAnsi="宋体"/>
          <w:szCs w:val="21"/>
        </w:rPr>
        <w:t>水平</w:t>
      </w:r>
      <w:r>
        <w:rPr>
          <w:rFonts w:ascii="Times New Roman" w:hAnsi="Times New Roman"/>
          <w:szCs w:val="21"/>
        </w:rPr>
        <w:t>0.9</w:t>
      </w:r>
      <w:r>
        <w:rPr>
          <w:rFonts w:hint="eastAsia" w:ascii="宋体" w:hAnsi="宋体"/>
          <w:szCs w:val="21"/>
        </w:rPr>
        <w:t>个</w:t>
      </w:r>
      <w:r>
        <w:rPr>
          <w:rFonts w:ascii="宋体" w:hAnsi="宋体"/>
          <w:szCs w:val="21"/>
        </w:rPr>
        <w:t>百分点</w:t>
      </w:r>
      <w:r>
        <w:rPr>
          <w:rFonts w:hint="eastAsia" w:ascii="宋体" w:hAnsi="宋体"/>
          <w:szCs w:val="21"/>
        </w:rPr>
        <w:t>。</w:t>
      </w:r>
      <w:r>
        <w:rPr>
          <w:rFonts w:ascii="Times New Roman" w:hAnsi="Times New Roman"/>
          <w:szCs w:val="21"/>
        </w:rPr>
        <w:t>2015</w:t>
      </w:r>
      <w:r>
        <w:rPr>
          <w:rFonts w:hint="eastAsia" w:ascii="宋体" w:hAnsi="宋体"/>
          <w:szCs w:val="21"/>
        </w:rPr>
        <w:t>年，河北省制定实施</w:t>
      </w:r>
      <w:r>
        <w:rPr>
          <w:rFonts w:asciiTheme="minorEastAsia" w:hAnsiTheme="minorEastAsia" w:eastAsiaTheme="minorEastAsia"/>
        </w:rPr>
        <w:t>“互联网+</w:t>
      </w:r>
      <w:r>
        <w:rPr>
          <w:rFonts w:hint="eastAsia" w:asciiTheme="minorEastAsia" w:hAnsiTheme="minorEastAsia" w:eastAsiaTheme="minorEastAsia"/>
        </w:rPr>
        <w:t>现代农业</w:t>
      </w:r>
      <w:r>
        <w:rPr>
          <w:rFonts w:asciiTheme="minorEastAsia" w:hAnsiTheme="minorEastAsia" w:eastAsiaTheme="minorEastAsia"/>
        </w:rPr>
        <w:t>”</w:t>
      </w:r>
      <w:r>
        <w:rPr>
          <w:rFonts w:hint="eastAsia" w:asciiTheme="minorEastAsia" w:hAnsiTheme="minorEastAsia" w:eastAsiaTheme="minorEastAsia"/>
        </w:rPr>
        <w:t>行动</w:t>
      </w:r>
      <w:r>
        <w:rPr>
          <w:rFonts w:asciiTheme="minorEastAsia" w:hAnsiTheme="minorEastAsia" w:eastAsiaTheme="minorEastAsia"/>
        </w:rPr>
        <w:t>计划</w:t>
      </w:r>
      <w:r>
        <w:rPr>
          <w:rFonts w:hint="eastAsia" w:ascii="宋体" w:hAnsi="宋体"/>
          <w:szCs w:val="21"/>
        </w:rPr>
        <w:t>，推进农业生产</w:t>
      </w:r>
      <w:r>
        <w:rPr>
          <w:rFonts w:ascii="宋体" w:hAnsi="宋体"/>
          <w:szCs w:val="21"/>
        </w:rPr>
        <w:t>精准化，</w:t>
      </w:r>
      <w:r>
        <w:rPr>
          <w:rFonts w:hint="eastAsia" w:ascii="宋体" w:hAnsi="宋体"/>
          <w:szCs w:val="21"/>
        </w:rPr>
        <w:t>运用物联网等科技创新成果，加快建设省级农业物联网综合服务平台，推进畜禽设施和渔业设施养殖的智能化。</w:t>
      </w:r>
    </w:p>
    <w:p>
      <w:pPr>
        <w:spacing w:line="360" w:lineRule="auto"/>
        <w:jc w:val="center"/>
        <w:rPr>
          <w:rFonts w:ascii="宋体" w:hAnsi="宋体"/>
          <w:szCs w:val="21"/>
        </w:rPr>
      </w:pPr>
      <w:r>
        <w:drawing>
          <wp:inline distT="0" distB="0" distL="0" distR="0">
            <wp:extent cx="4505325" cy="4695825"/>
            <wp:effectExtent l="0" t="0" r="0" b="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0"/>
        <w:jc w:val="center"/>
        <w:rPr>
          <w:rFonts w:ascii="黑体" w:hAnsi="黑体" w:cs="Arial"/>
          <w:szCs w:val="21"/>
        </w:rPr>
      </w:pPr>
      <w:bookmarkStart w:id="66" w:name="_Toc448825186"/>
      <w:bookmarkStart w:id="67" w:name="_Toc414866204"/>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6</w:t>
      </w:r>
      <w:r>
        <w:rPr>
          <w:rFonts w:ascii="黑体" w:hAnsi="黑体"/>
        </w:rPr>
        <w:fldChar w:fldCharType="end"/>
      </w:r>
      <w:r>
        <w:rPr>
          <w:rFonts w:hint="eastAsia" w:ascii="宋体" w:hAnsi="宋体" w:eastAsia="宋体"/>
        </w:rPr>
        <w:t xml:space="preserve">  </w:t>
      </w:r>
      <w:r>
        <w:rPr>
          <w:rFonts w:ascii="黑体" w:hAnsi="黑体" w:cs="Arial"/>
          <w:szCs w:val="21"/>
        </w:rPr>
        <w:t>2015</w:t>
      </w:r>
      <w:r>
        <w:rPr>
          <w:rFonts w:hint="eastAsia" w:ascii="黑体" w:hAnsi="黑体" w:cs="Arial"/>
          <w:szCs w:val="21"/>
        </w:rPr>
        <w:t>年河北</w:t>
      </w:r>
      <w:r>
        <w:rPr>
          <w:rFonts w:ascii="黑体" w:hAnsi="黑体" w:cs="Arial"/>
          <w:szCs w:val="21"/>
        </w:rPr>
        <w:t>省</w:t>
      </w:r>
      <w:r>
        <w:rPr>
          <w:rFonts w:hint="eastAsia" w:ascii="黑体" w:hAnsi="黑体" w:cs="Arial"/>
          <w:szCs w:val="21"/>
        </w:rPr>
        <w:t>与</w:t>
      </w:r>
      <w:r>
        <w:rPr>
          <w:rFonts w:ascii="黑体" w:hAnsi="黑体" w:cs="Arial"/>
          <w:szCs w:val="21"/>
        </w:rPr>
        <w:t>全国网民</w:t>
      </w:r>
      <w:r>
        <w:rPr>
          <w:rFonts w:hint="eastAsia" w:ascii="黑体" w:hAnsi="黑体" w:cs="Arial"/>
          <w:szCs w:val="21"/>
        </w:rPr>
        <w:t>职业</w:t>
      </w:r>
      <w:r>
        <w:rPr>
          <w:rFonts w:ascii="黑体" w:hAnsi="黑体" w:cs="Arial"/>
          <w:szCs w:val="21"/>
        </w:rPr>
        <w:t>结构</w:t>
      </w:r>
      <w:r>
        <w:rPr>
          <w:rFonts w:hint="eastAsia" w:ascii="黑体" w:hAnsi="黑体" w:cs="Arial"/>
          <w:szCs w:val="21"/>
        </w:rPr>
        <w:t>对比</w:t>
      </w:r>
      <w:bookmarkEnd w:id="66"/>
      <w:bookmarkEnd w:id="67"/>
    </w:p>
    <w:p>
      <w:pPr>
        <w:pStyle w:val="4"/>
        <w:spacing w:before="120" w:after="120" w:line="360" w:lineRule="auto"/>
        <w:ind w:firstLine="422" w:firstLineChars="200"/>
        <w:rPr>
          <w:rFonts w:ascii="宋体" w:hAnsi="宋体"/>
          <w:sz w:val="21"/>
          <w:szCs w:val="21"/>
        </w:rPr>
      </w:pPr>
      <w:bookmarkStart w:id="68" w:name="_Toc448824662"/>
      <w:r>
        <w:rPr>
          <w:rFonts w:hint="eastAsia" w:ascii="宋体" w:hAnsi="宋体"/>
          <w:sz w:val="21"/>
          <w:szCs w:val="21"/>
        </w:rPr>
        <w:t>5.</w:t>
      </w:r>
      <w:r>
        <w:rPr>
          <w:rFonts w:hint="eastAsia" w:ascii="宋体" w:hAnsi="宋体"/>
          <w:sz w:val="21"/>
          <w:szCs w:val="21"/>
        </w:rPr>
        <w:tab/>
      </w:r>
      <w:r>
        <w:rPr>
          <w:rFonts w:hint="eastAsia" w:ascii="宋体" w:hAnsi="宋体"/>
          <w:sz w:val="21"/>
          <w:szCs w:val="21"/>
        </w:rPr>
        <w:t>网民收入分布</w:t>
      </w:r>
      <w:bookmarkEnd w:id="68"/>
    </w:p>
    <w:p>
      <w:pPr>
        <w:spacing w:line="360" w:lineRule="auto"/>
        <w:ind w:firstLine="420" w:firstLineChars="200"/>
        <w:rPr>
          <w:rFonts w:ascii="timesnewroman" w:hAnsi="timesnewroman"/>
          <w:szCs w:val="21"/>
        </w:rPr>
      </w:pPr>
      <w:r>
        <w:rPr>
          <w:rFonts w:hint="eastAsia" w:ascii="timesnewroman" w:hAnsi="timesnewroman"/>
          <w:szCs w:val="21"/>
        </w:rPr>
        <w:t>201</w:t>
      </w:r>
      <w:r>
        <w:rPr>
          <w:rFonts w:ascii="timesnewroman" w:hAnsi="timesnewroman"/>
          <w:szCs w:val="21"/>
        </w:rPr>
        <w:t>5</w:t>
      </w:r>
      <w:r>
        <w:rPr>
          <w:rFonts w:hint="eastAsia" w:ascii="timesnewroman" w:hAnsi="timesnewroman"/>
          <w:szCs w:val="21"/>
        </w:rPr>
        <w:t>年</w:t>
      </w:r>
      <w:r>
        <w:rPr>
          <w:rFonts w:ascii="timesnewroman" w:hAnsi="timesnewroman"/>
          <w:szCs w:val="21"/>
        </w:rPr>
        <w:t>，</w:t>
      </w:r>
      <w:r>
        <w:rPr>
          <w:rFonts w:hint="eastAsia" w:ascii="timesnewroman" w:hAnsi="timesnewroman"/>
          <w:szCs w:val="21"/>
        </w:rPr>
        <w:t>河北省网民中高收入</w:t>
      </w:r>
      <w:r>
        <w:rPr>
          <w:rFonts w:ascii="timesnewroman" w:hAnsi="timesnewroman"/>
          <w:szCs w:val="21"/>
        </w:rPr>
        <w:t>水平的人群占比</w:t>
      </w:r>
      <w:r>
        <w:rPr>
          <w:rFonts w:hint="eastAsia" w:ascii="timesnewroman" w:hAnsi="timesnewroman"/>
          <w:szCs w:val="21"/>
        </w:rPr>
        <w:t>较2014年底</w:t>
      </w:r>
      <w:r>
        <w:rPr>
          <w:rFonts w:ascii="timesnewroman" w:hAnsi="timesnewroman"/>
          <w:szCs w:val="21"/>
        </w:rPr>
        <w:t>均有所增长</w:t>
      </w:r>
      <w:r>
        <w:rPr>
          <w:rFonts w:hint="eastAsia" w:ascii="timesnewroman" w:hAnsi="timesnewroman"/>
          <w:szCs w:val="21"/>
        </w:rPr>
        <w:t>。</w:t>
      </w:r>
      <w:r>
        <w:rPr>
          <w:rFonts w:ascii="timesnewroman" w:hAnsi="timesnewroman"/>
          <w:szCs w:val="21"/>
        </w:rPr>
        <w:t>其中，月收入在</w:t>
      </w:r>
      <w:r>
        <w:rPr>
          <w:rFonts w:hint="eastAsia" w:ascii="timesnewroman" w:hAnsi="timesnewroman"/>
          <w:szCs w:val="21"/>
        </w:rPr>
        <w:t>3001</w:t>
      </w:r>
      <w:r>
        <w:rPr>
          <w:rFonts w:ascii="timesnewroman" w:hAnsi="timesnewroman"/>
          <w:szCs w:val="21"/>
        </w:rPr>
        <w:t>-5000</w:t>
      </w:r>
      <w:r>
        <w:rPr>
          <w:rFonts w:hint="eastAsia" w:ascii="timesnewroman" w:hAnsi="timesnewroman"/>
          <w:szCs w:val="21"/>
        </w:rPr>
        <w:t>元的</w:t>
      </w:r>
      <w:r>
        <w:rPr>
          <w:rFonts w:ascii="timesnewroman" w:hAnsi="timesnewroman"/>
          <w:szCs w:val="21"/>
        </w:rPr>
        <w:t>群体占比最高，为</w:t>
      </w:r>
      <w:r>
        <w:rPr>
          <w:rFonts w:hint="eastAsia" w:ascii="timesnewroman" w:hAnsi="timesnewroman"/>
          <w:szCs w:val="21"/>
        </w:rPr>
        <w:t>23.3</w:t>
      </w:r>
      <w:r>
        <w:rPr>
          <w:rFonts w:ascii="timesnewroman" w:hAnsi="timesnewroman"/>
          <w:szCs w:val="21"/>
        </w:rPr>
        <w:t>%，较</w:t>
      </w:r>
      <w:r>
        <w:rPr>
          <w:rFonts w:hint="eastAsia" w:ascii="timesnewroman" w:hAnsi="timesnewroman"/>
          <w:szCs w:val="21"/>
        </w:rPr>
        <w:t>2014年底</w:t>
      </w:r>
      <w:r>
        <w:rPr>
          <w:rFonts w:ascii="timesnewroman" w:hAnsi="timesnewroman"/>
          <w:szCs w:val="21"/>
        </w:rPr>
        <w:t>提升</w:t>
      </w:r>
      <w:r>
        <w:rPr>
          <w:rFonts w:hint="eastAsia" w:ascii="timesnewroman" w:hAnsi="timesnewroman"/>
          <w:szCs w:val="21"/>
        </w:rPr>
        <w:t>2.7个</w:t>
      </w:r>
      <w:r>
        <w:rPr>
          <w:rFonts w:ascii="timesnewroman" w:hAnsi="timesnewroman"/>
          <w:szCs w:val="21"/>
        </w:rPr>
        <w:t>百分点</w:t>
      </w:r>
      <w:r>
        <w:rPr>
          <w:rFonts w:hint="eastAsia" w:ascii="timesnewroman" w:hAnsi="timesnewroman"/>
          <w:szCs w:val="21"/>
        </w:rPr>
        <w:t>；</w:t>
      </w:r>
      <w:r>
        <w:rPr>
          <w:rFonts w:ascii="timesnewroman" w:hAnsi="timesnewroman"/>
          <w:szCs w:val="21"/>
        </w:rPr>
        <w:t>月收入</w:t>
      </w:r>
      <w:r>
        <w:rPr>
          <w:rFonts w:hint="eastAsia" w:ascii="timesnewroman" w:hAnsi="timesnewroman"/>
          <w:szCs w:val="21"/>
        </w:rPr>
        <w:t>5001元及</w:t>
      </w:r>
      <w:r>
        <w:rPr>
          <w:rFonts w:ascii="timesnewroman" w:hAnsi="timesnewroman"/>
          <w:szCs w:val="21"/>
        </w:rPr>
        <w:t>以上群体占比为</w:t>
      </w:r>
      <w:r>
        <w:rPr>
          <w:rFonts w:hint="eastAsia" w:ascii="timesnewroman" w:hAnsi="timesnewroman"/>
          <w:szCs w:val="21"/>
        </w:rPr>
        <w:t>14.6</w:t>
      </w:r>
      <w:r>
        <w:rPr>
          <w:rFonts w:ascii="timesnewroman" w:hAnsi="timesnewroman"/>
          <w:szCs w:val="21"/>
        </w:rPr>
        <w:t>%，较</w:t>
      </w:r>
      <w:r>
        <w:rPr>
          <w:rFonts w:hint="eastAsia" w:ascii="timesnewroman" w:hAnsi="timesnewroman"/>
          <w:szCs w:val="21"/>
        </w:rPr>
        <w:t>2014年底</w:t>
      </w:r>
      <w:r>
        <w:rPr>
          <w:rFonts w:ascii="timesnewroman" w:hAnsi="timesnewroman"/>
          <w:szCs w:val="21"/>
        </w:rPr>
        <w:t>增长</w:t>
      </w:r>
      <w:r>
        <w:rPr>
          <w:rFonts w:hint="eastAsia" w:ascii="timesnewroman" w:hAnsi="timesnewroman"/>
          <w:szCs w:val="21"/>
        </w:rPr>
        <w:t>4.1个</w:t>
      </w:r>
      <w:r>
        <w:rPr>
          <w:rFonts w:ascii="timesnewroman" w:hAnsi="timesnewroman"/>
          <w:szCs w:val="21"/>
        </w:rPr>
        <w:t>百分点。2015</w:t>
      </w:r>
      <w:r>
        <w:rPr>
          <w:rFonts w:hint="eastAsia" w:ascii="timesnewroman" w:hAnsi="timesnewroman"/>
          <w:szCs w:val="21"/>
        </w:rPr>
        <w:t>年</w:t>
      </w:r>
      <w:r>
        <w:rPr>
          <w:rFonts w:ascii="timesnewroman" w:hAnsi="timesnewroman"/>
          <w:szCs w:val="21"/>
        </w:rPr>
        <w:t>，</w:t>
      </w:r>
      <w:r>
        <w:rPr>
          <w:rFonts w:hint="eastAsia" w:ascii="timesnewroman" w:hAnsi="timesnewroman"/>
          <w:szCs w:val="21"/>
        </w:rPr>
        <w:t>河北省</w:t>
      </w:r>
      <w:r>
        <w:rPr>
          <w:rFonts w:ascii="timesnewroman" w:hAnsi="timesnewroman"/>
          <w:szCs w:val="21"/>
        </w:rPr>
        <w:t>网民中月收入在</w:t>
      </w:r>
      <w:r>
        <w:rPr>
          <w:rFonts w:hint="eastAsia" w:ascii="timesnewroman" w:hAnsi="timesnewroman"/>
          <w:szCs w:val="21"/>
        </w:rPr>
        <w:t>501</w:t>
      </w:r>
      <w:r>
        <w:rPr>
          <w:rFonts w:ascii="timesnewroman" w:hAnsi="timesnewroman"/>
          <w:szCs w:val="21"/>
        </w:rPr>
        <w:t>-1000</w:t>
      </w:r>
      <w:r>
        <w:rPr>
          <w:rFonts w:hint="eastAsia" w:ascii="timesnewroman" w:hAnsi="timesnewroman"/>
          <w:szCs w:val="21"/>
        </w:rPr>
        <w:t>元</w:t>
      </w:r>
      <w:r>
        <w:rPr>
          <w:rFonts w:ascii="timesnewroman" w:hAnsi="timesnewroman"/>
          <w:szCs w:val="21"/>
        </w:rPr>
        <w:t>、</w:t>
      </w:r>
      <w:r>
        <w:rPr>
          <w:rFonts w:hint="eastAsia" w:ascii="timesnewroman" w:hAnsi="timesnewroman"/>
          <w:szCs w:val="21"/>
        </w:rPr>
        <w:t>500元</w:t>
      </w:r>
      <w:r>
        <w:rPr>
          <w:rFonts w:ascii="timesnewroman" w:hAnsi="timesnewroman"/>
          <w:szCs w:val="21"/>
        </w:rPr>
        <w:t>以下的群体占比较</w:t>
      </w:r>
      <w:r>
        <w:rPr>
          <w:rFonts w:hint="eastAsia" w:ascii="timesnewroman" w:hAnsi="timesnewroman"/>
          <w:szCs w:val="21"/>
        </w:rPr>
        <w:t>2014年底</w:t>
      </w:r>
      <w:r>
        <w:rPr>
          <w:rFonts w:ascii="timesnewroman" w:hAnsi="timesnewroman"/>
          <w:szCs w:val="21"/>
        </w:rPr>
        <w:t>分别降低</w:t>
      </w:r>
      <w:r>
        <w:rPr>
          <w:rFonts w:hint="eastAsia" w:ascii="timesnewroman" w:hAnsi="timesnewroman"/>
          <w:szCs w:val="21"/>
        </w:rPr>
        <w:t>3.8、0.6个</w:t>
      </w:r>
      <w:r>
        <w:rPr>
          <w:rFonts w:ascii="timesnewroman" w:hAnsi="timesnewroman"/>
          <w:szCs w:val="21"/>
        </w:rPr>
        <w:t>百分点。</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szCs w:val="21"/>
        </w:rPr>
      </w:pPr>
      <w:r>
        <w:drawing>
          <wp:inline distT="0" distB="0" distL="0" distR="0">
            <wp:extent cx="5000625" cy="4038600"/>
            <wp:effectExtent l="0" t="0" r="0" b="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10"/>
        <w:jc w:val="center"/>
        <w:rPr>
          <w:rFonts w:ascii="宋体" w:hAnsi="宋体"/>
          <w:szCs w:val="21"/>
        </w:rPr>
      </w:pPr>
      <w:bookmarkStart w:id="69" w:name="_Toc414866205"/>
      <w:bookmarkStart w:id="70" w:name="_Toc448825187"/>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7</w:t>
      </w:r>
      <w:r>
        <w:rPr>
          <w:rFonts w:ascii="黑体" w:hAnsi="黑体"/>
        </w:rPr>
        <w:fldChar w:fldCharType="end"/>
      </w:r>
      <w:r>
        <w:rPr>
          <w:rFonts w:hint="eastAsia" w:ascii="黑体" w:hAnsi="黑体"/>
        </w:rPr>
        <w:t xml:space="preserve">  </w:t>
      </w:r>
      <w:r>
        <w:rPr>
          <w:rFonts w:ascii="黑体" w:hAnsi="黑体"/>
        </w:rPr>
        <w:t>2014</w:t>
      </w:r>
      <w:r>
        <w:rPr>
          <w:rFonts w:hint="eastAsia"/>
        </w:rPr>
        <w:t>年</w:t>
      </w:r>
      <w:r>
        <w:t>-</w:t>
      </w:r>
      <w:r>
        <w:rPr>
          <w:rFonts w:ascii="黑体" w:hAnsi="黑体" w:cs="Arial"/>
          <w:szCs w:val="21"/>
        </w:rPr>
        <w:t>2015</w:t>
      </w:r>
      <w:r>
        <w:rPr>
          <w:rFonts w:hint="eastAsia" w:ascii="黑体" w:hAnsi="黑体" w:cs="Arial"/>
          <w:szCs w:val="21"/>
        </w:rPr>
        <w:t>年河北</w:t>
      </w:r>
      <w:r>
        <w:rPr>
          <w:rFonts w:ascii="黑体" w:hAnsi="黑体" w:cs="Arial"/>
          <w:szCs w:val="21"/>
        </w:rPr>
        <w:t>省网民</w:t>
      </w:r>
      <w:r>
        <w:rPr>
          <w:rFonts w:hint="eastAsia" w:ascii="黑体" w:hAnsi="黑体" w:cs="Arial"/>
          <w:szCs w:val="21"/>
        </w:rPr>
        <w:t>收入</w:t>
      </w:r>
      <w:r>
        <w:rPr>
          <w:rFonts w:ascii="黑体" w:hAnsi="黑体" w:cs="Arial"/>
          <w:szCs w:val="21"/>
        </w:rPr>
        <w:t>结构</w:t>
      </w:r>
      <w:bookmarkEnd w:id="69"/>
      <w:bookmarkEnd w:id="70"/>
    </w:p>
    <w:p>
      <w:pPr>
        <w:pStyle w:val="3"/>
        <w:ind w:firstLine="422" w:firstLineChars="150"/>
        <w:rPr>
          <w:rFonts w:ascii="黑体" w:hAnsi="黑体" w:eastAsia="黑体"/>
          <w:szCs w:val="28"/>
        </w:rPr>
      </w:pPr>
      <w:bookmarkStart w:id="71" w:name="_Toc448824663"/>
      <w:r>
        <w:rPr>
          <w:rFonts w:hint="eastAsia" w:ascii="黑体" w:hAnsi="黑体" w:eastAsia="黑体"/>
          <w:szCs w:val="28"/>
        </w:rPr>
        <w:t>二．手机网民规模及</w:t>
      </w:r>
      <w:r>
        <w:rPr>
          <w:rFonts w:ascii="黑体" w:hAnsi="黑体" w:eastAsia="黑体"/>
          <w:szCs w:val="28"/>
        </w:rPr>
        <w:t>属性</w:t>
      </w:r>
      <w:bookmarkEnd w:id="71"/>
    </w:p>
    <w:p>
      <w:pPr>
        <w:spacing w:line="360" w:lineRule="auto"/>
        <w:ind w:firstLine="420" w:firstLineChars="200"/>
        <w:rPr>
          <w:rFonts w:ascii="timesnewroman" w:hAnsi="timesnewroman"/>
          <w:szCs w:val="21"/>
        </w:rPr>
      </w:pPr>
      <w:r>
        <w:rPr>
          <w:rFonts w:hint="eastAsia" w:ascii="timesnewroman" w:hAnsi="timesnewroman"/>
          <w:szCs w:val="21"/>
        </w:rPr>
        <w:t>2015年</w:t>
      </w:r>
      <w:r>
        <w:rPr>
          <w:rFonts w:ascii="timesnewroman" w:hAnsi="timesnewroman"/>
          <w:szCs w:val="21"/>
        </w:rPr>
        <w:t>，</w:t>
      </w:r>
      <w:r>
        <w:rPr>
          <w:rFonts w:hint="eastAsia" w:ascii="Times New Roman" w:hAnsi="Times New Roman"/>
          <w:szCs w:val="21"/>
        </w:rPr>
        <w:t>手机仍为河北</w:t>
      </w:r>
      <w:r>
        <w:rPr>
          <w:rFonts w:ascii="Times New Roman" w:hAnsi="Times New Roman"/>
          <w:szCs w:val="21"/>
        </w:rPr>
        <w:t>省网民第一大上网终端</w:t>
      </w:r>
      <w:r>
        <w:rPr>
          <w:rFonts w:hint="eastAsia" w:ascii="Times New Roman" w:hAnsi="Times New Roman"/>
          <w:szCs w:val="21"/>
        </w:rPr>
        <w:t>，</w:t>
      </w:r>
      <w:r>
        <w:rPr>
          <w:rFonts w:ascii="Times New Roman" w:hAnsi="Times New Roman"/>
          <w:szCs w:val="21"/>
        </w:rPr>
        <w:t>手机网民年龄结构年轻化特征明显，</w:t>
      </w:r>
      <w:r>
        <w:rPr>
          <w:rFonts w:hint="eastAsia" w:ascii="Times New Roman" w:hAnsi="Times New Roman"/>
          <w:szCs w:val="21"/>
        </w:rPr>
        <w:t>手机网民中20</w:t>
      </w:r>
      <w:r>
        <w:rPr>
          <w:rFonts w:ascii="Times New Roman" w:hAnsi="Times New Roman"/>
          <w:szCs w:val="21"/>
        </w:rPr>
        <w:t>-29</w:t>
      </w:r>
      <w:r>
        <w:rPr>
          <w:rFonts w:hint="eastAsia" w:ascii="Times New Roman" w:hAnsi="Times New Roman"/>
          <w:szCs w:val="21"/>
        </w:rPr>
        <w:t>岁</w:t>
      </w:r>
      <w:r>
        <w:rPr>
          <w:rFonts w:ascii="Times New Roman" w:hAnsi="Times New Roman"/>
          <w:szCs w:val="21"/>
        </w:rPr>
        <w:t>、</w:t>
      </w:r>
      <w:r>
        <w:rPr>
          <w:rFonts w:hint="eastAsia" w:ascii="Times New Roman" w:hAnsi="Times New Roman"/>
          <w:szCs w:val="21"/>
        </w:rPr>
        <w:t>30</w:t>
      </w:r>
      <w:r>
        <w:rPr>
          <w:rFonts w:ascii="Times New Roman" w:hAnsi="Times New Roman"/>
          <w:szCs w:val="21"/>
        </w:rPr>
        <w:t>-39</w:t>
      </w:r>
      <w:r>
        <w:rPr>
          <w:rFonts w:hint="eastAsia" w:ascii="Times New Roman" w:hAnsi="Times New Roman"/>
          <w:szCs w:val="21"/>
        </w:rPr>
        <w:t>岁人群</w:t>
      </w:r>
      <w:r>
        <w:rPr>
          <w:rFonts w:ascii="Times New Roman" w:hAnsi="Times New Roman"/>
          <w:szCs w:val="21"/>
        </w:rPr>
        <w:t>占比高于</w:t>
      </w:r>
      <w:r>
        <w:rPr>
          <w:rFonts w:hint="eastAsia" w:ascii="Times New Roman" w:hAnsi="Times New Roman"/>
          <w:szCs w:val="21"/>
        </w:rPr>
        <w:t>全省</w:t>
      </w:r>
      <w:r>
        <w:rPr>
          <w:rFonts w:ascii="Times New Roman" w:hAnsi="Times New Roman"/>
          <w:szCs w:val="21"/>
        </w:rPr>
        <w:t>整体网民。</w:t>
      </w:r>
    </w:p>
    <w:p>
      <w:pPr>
        <w:pStyle w:val="4"/>
        <w:numPr>
          <w:ilvl w:val="0"/>
          <w:numId w:val="4"/>
        </w:numPr>
        <w:spacing w:before="120" w:after="120" w:line="360" w:lineRule="auto"/>
        <w:ind w:left="0" w:firstLine="284"/>
        <w:rPr>
          <w:rFonts w:ascii="宋体" w:hAnsi="宋体"/>
          <w:sz w:val="21"/>
          <w:szCs w:val="21"/>
        </w:rPr>
      </w:pPr>
      <w:bookmarkStart w:id="72" w:name="_Toc448824664"/>
      <w:r>
        <w:rPr>
          <w:rFonts w:hint="eastAsia" w:ascii="宋体" w:hAnsi="宋体"/>
          <w:sz w:val="21"/>
          <w:szCs w:val="21"/>
        </w:rPr>
        <w:t>手机网民规模</w:t>
      </w:r>
      <w:bookmarkEnd w:id="72"/>
    </w:p>
    <w:p>
      <w:pPr>
        <w:spacing w:line="360" w:lineRule="auto"/>
        <w:ind w:firstLine="420" w:firstLineChars="200"/>
        <w:rPr>
          <w:rFonts w:ascii="宋体" w:hAnsi="宋体"/>
          <w:szCs w:val="21"/>
        </w:rPr>
      </w:pPr>
      <w:r>
        <w:rPr>
          <w:rFonts w:hint="eastAsia" w:ascii="宋体" w:hAnsi="宋体"/>
          <w:szCs w:val="21"/>
        </w:rPr>
        <w:t>截至</w:t>
      </w:r>
      <w:r>
        <w:rPr>
          <w:rFonts w:ascii="Times New Roman" w:hAnsi="Times New Roman"/>
          <w:szCs w:val="21"/>
        </w:rPr>
        <w:t>2015</w:t>
      </w:r>
      <w:r>
        <w:rPr>
          <w:rFonts w:hint="eastAsia" w:ascii="宋体" w:hAnsi="宋体"/>
          <w:szCs w:val="21"/>
        </w:rPr>
        <w:t>年</w:t>
      </w:r>
      <w:r>
        <w:rPr>
          <w:rFonts w:ascii="Times New Roman" w:hAnsi="Times New Roman"/>
          <w:szCs w:val="21"/>
        </w:rPr>
        <w:t>12</w:t>
      </w:r>
      <w:r>
        <w:rPr>
          <w:rFonts w:hint="eastAsia" w:ascii="宋体" w:hAnsi="宋体"/>
          <w:szCs w:val="21"/>
        </w:rPr>
        <w:t>月</w:t>
      </w:r>
      <w:r>
        <w:rPr>
          <w:rFonts w:hint="eastAsia" w:ascii="Times New Roman" w:hAnsi="Times New Roman"/>
          <w:szCs w:val="21"/>
        </w:rPr>
        <w:t>底</w:t>
      </w:r>
      <w:r>
        <w:rPr>
          <w:rFonts w:hint="eastAsia" w:ascii="宋体" w:hAnsi="宋体"/>
          <w:szCs w:val="21"/>
        </w:rPr>
        <w:t>，河北省</w:t>
      </w:r>
      <w:r>
        <w:rPr>
          <w:rFonts w:ascii="宋体" w:hAnsi="宋体"/>
          <w:szCs w:val="21"/>
        </w:rPr>
        <w:t>手机网民规模达</w:t>
      </w:r>
      <w:r>
        <w:rPr>
          <w:rFonts w:hint="eastAsia" w:ascii="Times New Roman" w:hAnsi="Times New Roman"/>
          <w:szCs w:val="21"/>
        </w:rPr>
        <w:t>3321</w:t>
      </w:r>
      <w:r>
        <w:rPr>
          <w:rFonts w:hint="eastAsia" w:ascii="宋体" w:hAnsi="宋体"/>
          <w:szCs w:val="21"/>
        </w:rPr>
        <w:t>万人</w:t>
      </w:r>
      <w:r>
        <w:rPr>
          <w:rFonts w:ascii="宋体" w:hAnsi="宋体"/>
          <w:szCs w:val="21"/>
        </w:rPr>
        <w:t>，</w:t>
      </w:r>
      <w:r>
        <w:rPr>
          <w:rFonts w:hint="eastAsia" w:ascii="宋体" w:hAnsi="宋体"/>
          <w:szCs w:val="21"/>
        </w:rPr>
        <w:t>较</w:t>
      </w:r>
      <w:r>
        <w:rPr>
          <w:rFonts w:ascii="Times New Roman" w:hAnsi="Times New Roman"/>
          <w:szCs w:val="21"/>
        </w:rPr>
        <w:t>2014</w:t>
      </w:r>
      <w:r>
        <w:rPr>
          <w:rFonts w:hint="eastAsia" w:ascii="宋体" w:hAnsi="宋体"/>
          <w:szCs w:val="21"/>
        </w:rPr>
        <w:t>年底</w:t>
      </w:r>
      <w:r>
        <w:rPr>
          <w:rFonts w:ascii="宋体" w:hAnsi="宋体"/>
          <w:szCs w:val="21"/>
        </w:rPr>
        <w:t>增加</w:t>
      </w:r>
      <w:r>
        <w:rPr>
          <w:rFonts w:hint="eastAsia" w:ascii="Times New Roman" w:hAnsi="Times New Roman"/>
          <w:szCs w:val="21"/>
        </w:rPr>
        <w:t>326</w:t>
      </w:r>
      <w:r>
        <w:rPr>
          <w:rFonts w:hint="eastAsia" w:ascii="宋体" w:hAnsi="宋体"/>
          <w:szCs w:val="21"/>
        </w:rPr>
        <w:t>万人。河北省</w:t>
      </w:r>
      <w:r>
        <w:rPr>
          <w:rFonts w:ascii="宋体" w:hAnsi="宋体"/>
          <w:szCs w:val="21"/>
        </w:rPr>
        <w:t>网民中使用手机上网人群占比由</w:t>
      </w:r>
      <w:r>
        <w:rPr>
          <w:rFonts w:ascii="Times New Roman" w:hAnsi="Times New Roman"/>
          <w:szCs w:val="21"/>
        </w:rPr>
        <w:t>2014</w:t>
      </w:r>
      <w:r>
        <w:rPr>
          <w:rFonts w:hint="eastAsia" w:ascii="宋体" w:hAnsi="宋体"/>
          <w:szCs w:val="21"/>
        </w:rPr>
        <w:t>年</w:t>
      </w:r>
      <w:r>
        <w:rPr>
          <w:rFonts w:ascii="宋体" w:hAnsi="宋体"/>
          <w:szCs w:val="21"/>
        </w:rPr>
        <w:t>底</w:t>
      </w:r>
      <w:r>
        <w:rPr>
          <w:rFonts w:hint="eastAsia" w:ascii="宋体" w:hAnsi="宋体"/>
          <w:szCs w:val="21"/>
        </w:rPr>
        <w:t>的</w:t>
      </w:r>
      <w:r>
        <w:rPr>
          <w:rFonts w:hint="eastAsia" w:ascii="Times New Roman" w:hAnsi="Times New Roman"/>
          <w:szCs w:val="21"/>
        </w:rPr>
        <w:t>83.1</w:t>
      </w:r>
      <w:r>
        <w:rPr>
          <w:rFonts w:ascii="Times New Roman" w:hAnsi="Times New Roman"/>
          <w:szCs w:val="21"/>
        </w:rPr>
        <w:t>%</w:t>
      </w:r>
      <w:r>
        <w:rPr>
          <w:rFonts w:ascii="宋体" w:hAnsi="宋体"/>
          <w:szCs w:val="21"/>
        </w:rPr>
        <w:t>提升至</w:t>
      </w:r>
      <w:r>
        <w:rPr>
          <w:rFonts w:hint="eastAsia" w:ascii="Times New Roman" w:hAnsi="Times New Roman"/>
          <w:szCs w:val="21"/>
        </w:rPr>
        <w:t>89.0</w:t>
      </w:r>
      <w:r>
        <w:rPr>
          <w:rFonts w:ascii="Times New Roman" w:hAnsi="Times New Roman"/>
          <w:szCs w:val="21"/>
        </w:rPr>
        <w:t>%</w:t>
      </w:r>
      <w:r>
        <w:rPr>
          <w:rFonts w:hint="eastAsia" w:ascii="宋体" w:hAnsi="宋体"/>
          <w:szCs w:val="21"/>
        </w:rPr>
        <w:t>，</w:t>
      </w:r>
      <w:r>
        <w:rPr>
          <w:rFonts w:ascii="宋体" w:hAnsi="宋体"/>
          <w:szCs w:val="21"/>
        </w:rPr>
        <w:t>增长</w:t>
      </w:r>
      <w:r>
        <w:rPr>
          <w:rFonts w:hint="eastAsia" w:ascii="Times New Roman" w:hAnsi="Times New Roman"/>
          <w:szCs w:val="21"/>
        </w:rPr>
        <w:t>5.9</w:t>
      </w:r>
      <w:r>
        <w:rPr>
          <w:rFonts w:hint="eastAsia" w:ascii="宋体" w:hAnsi="宋体"/>
          <w:szCs w:val="21"/>
        </w:rPr>
        <w:t>个</w:t>
      </w:r>
      <w:r>
        <w:rPr>
          <w:rFonts w:ascii="宋体" w:hAnsi="宋体"/>
          <w:szCs w:val="21"/>
        </w:rPr>
        <w:t>百分点</w:t>
      </w:r>
      <w:r>
        <w:rPr>
          <w:rFonts w:hint="eastAsia" w:ascii="宋体" w:hAnsi="宋体"/>
          <w:szCs w:val="21"/>
        </w:rPr>
        <w:t>。</w:t>
      </w:r>
    </w:p>
    <w:p>
      <w:pPr>
        <w:spacing w:line="360" w:lineRule="auto"/>
        <w:jc w:val="center"/>
        <w:rPr>
          <w:rFonts w:ascii="宋体" w:hAnsi="宋体"/>
          <w:szCs w:val="21"/>
        </w:rPr>
      </w:pPr>
      <w:r>
        <w:drawing>
          <wp:inline distT="0" distB="0" distL="0" distR="0">
            <wp:extent cx="4514215" cy="3371850"/>
            <wp:effectExtent l="0" t="0" r="635" b="0"/>
            <wp:docPr id="61"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10"/>
        <w:jc w:val="center"/>
        <w:rPr>
          <w:rFonts w:ascii="黑体" w:hAnsi="黑体" w:cs="Arial"/>
          <w:szCs w:val="21"/>
        </w:rPr>
      </w:pPr>
      <w:bookmarkStart w:id="73" w:name="_Toc414866206"/>
      <w:bookmarkStart w:id="74" w:name="_Toc448825188"/>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8</w:t>
      </w:r>
      <w:r>
        <w:rPr>
          <w:rFonts w:ascii="黑体" w:hAnsi="黑体"/>
        </w:rPr>
        <w:fldChar w:fldCharType="end"/>
      </w:r>
      <w:r>
        <w:rPr>
          <w:rFonts w:hint="eastAsia" w:ascii="黑体" w:hAnsi="黑体"/>
        </w:rPr>
        <w:t xml:space="preserve">  </w:t>
      </w:r>
      <w:r>
        <w:rPr>
          <w:rFonts w:ascii="黑体" w:hAnsi="黑体" w:cs="Arial"/>
          <w:szCs w:val="21"/>
        </w:rPr>
        <w:t>2012</w:t>
      </w:r>
      <w:r>
        <w:rPr>
          <w:rFonts w:hint="eastAsia" w:ascii="黑体" w:hAnsi="黑体" w:cs="Arial"/>
          <w:szCs w:val="21"/>
        </w:rPr>
        <w:t>年</w:t>
      </w:r>
      <w:r>
        <w:rPr>
          <w:rFonts w:ascii="黑体" w:hAnsi="黑体" w:cs="Arial"/>
          <w:szCs w:val="21"/>
        </w:rPr>
        <w:t>-2015</w:t>
      </w:r>
      <w:r>
        <w:rPr>
          <w:rFonts w:hint="eastAsia" w:ascii="黑体" w:hAnsi="黑体" w:cs="Arial"/>
          <w:szCs w:val="21"/>
        </w:rPr>
        <w:t>年河北</w:t>
      </w:r>
      <w:r>
        <w:rPr>
          <w:rFonts w:ascii="黑体" w:hAnsi="黑体" w:cs="Arial"/>
          <w:szCs w:val="21"/>
        </w:rPr>
        <w:t>省</w:t>
      </w:r>
      <w:r>
        <w:rPr>
          <w:rFonts w:hint="eastAsia" w:ascii="黑体" w:hAnsi="黑体" w:cs="Arial"/>
          <w:szCs w:val="21"/>
        </w:rPr>
        <w:t>手机网民规模</w:t>
      </w:r>
      <w:bookmarkEnd w:id="73"/>
      <w:bookmarkEnd w:id="74"/>
    </w:p>
    <w:p>
      <w:pPr>
        <w:pStyle w:val="4"/>
        <w:numPr>
          <w:ilvl w:val="0"/>
          <w:numId w:val="4"/>
        </w:numPr>
        <w:spacing w:before="120" w:after="120" w:line="360" w:lineRule="auto"/>
        <w:ind w:left="0" w:firstLine="284"/>
        <w:rPr>
          <w:rFonts w:ascii="宋体" w:hAnsi="宋体"/>
          <w:sz w:val="21"/>
          <w:szCs w:val="21"/>
        </w:rPr>
      </w:pPr>
      <w:bookmarkStart w:id="75" w:name="_Toc448824665"/>
      <w:r>
        <w:rPr>
          <w:rFonts w:hint="eastAsia" w:ascii="宋体" w:hAnsi="宋体"/>
          <w:sz w:val="21"/>
          <w:szCs w:val="21"/>
        </w:rPr>
        <w:t>手机网民属性</w:t>
      </w:r>
      <w:bookmarkEnd w:id="75"/>
    </w:p>
    <w:p>
      <w:pPr>
        <w:pStyle w:val="4"/>
        <w:spacing w:before="120" w:after="120" w:line="360" w:lineRule="auto"/>
        <w:ind w:firstLine="422" w:firstLineChars="200"/>
        <w:rPr>
          <w:rFonts w:ascii="Cambria" w:hAnsi="Cambria" w:eastAsia="黑体"/>
          <w:b w:val="0"/>
          <w:bCs w:val="0"/>
          <w:sz w:val="20"/>
          <w:szCs w:val="20"/>
        </w:rPr>
      </w:pPr>
      <w:bookmarkStart w:id="76" w:name="_Toc448824666"/>
      <w:r>
        <w:rPr>
          <w:rFonts w:hint="eastAsia" w:ascii="宋体" w:hAnsi="宋体"/>
          <w:sz w:val="21"/>
          <w:szCs w:val="21"/>
        </w:rPr>
        <w:t>1.</w:t>
      </w:r>
      <w:r>
        <w:rPr>
          <w:rFonts w:hint="eastAsia" w:ascii="宋体" w:hAnsi="宋体"/>
          <w:sz w:val="21"/>
          <w:szCs w:val="21"/>
        </w:rPr>
        <w:tab/>
      </w:r>
      <w:r>
        <w:rPr>
          <w:rFonts w:hint="eastAsia" w:ascii="宋体" w:hAnsi="宋体"/>
          <w:sz w:val="21"/>
          <w:szCs w:val="21"/>
        </w:rPr>
        <w:t>手机网民性别结构</w:t>
      </w:r>
      <w:bookmarkEnd w:id="76"/>
    </w:p>
    <w:p>
      <w:pPr>
        <w:spacing w:line="360" w:lineRule="auto"/>
        <w:ind w:firstLine="420" w:firstLineChars="200"/>
        <w:rPr>
          <w:rFonts w:ascii="宋体" w:hAnsi="宋体"/>
          <w:szCs w:val="21"/>
        </w:rPr>
      </w:pPr>
      <w:r>
        <w:rPr>
          <w:rFonts w:hint="eastAsia" w:ascii="宋体" w:hAnsi="宋体"/>
        </w:rPr>
        <w:t>截至</w:t>
      </w:r>
      <w:r>
        <w:rPr>
          <w:rFonts w:ascii="Times New Roman" w:hAnsi="Times New Roman"/>
        </w:rPr>
        <w:t>2015</w:t>
      </w:r>
      <w:r>
        <w:rPr>
          <w:rFonts w:hint="eastAsia" w:ascii="宋体" w:hAnsi="宋体"/>
        </w:rPr>
        <w:t>年</w:t>
      </w:r>
      <w:r>
        <w:rPr>
          <w:rFonts w:ascii="Times New Roman" w:hAnsi="Times New Roman"/>
        </w:rPr>
        <w:t>12</w:t>
      </w:r>
      <w:r>
        <w:rPr>
          <w:rFonts w:hint="eastAsia" w:ascii="宋体" w:hAnsi="宋体"/>
        </w:rPr>
        <w:t>月</w:t>
      </w:r>
      <w:r>
        <w:rPr>
          <w:rFonts w:hint="eastAsia" w:ascii="Times New Roman" w:hAnsi="Times New Roman"/>
          <w:szCs w:val="21"/>
        </w:rPr>
        <w:t>底</w:t>
      </w:r>
      <w:r>
        <w:rPr>
          <w:rFonts w:hint="eastAsia" w:ascii="宋体" w:hAnsi="宋体"/>
        </w:rPr>
        <w:t>，河北省手机网民中男性占比为</w:t>
      </w:r>
      <w:r>
        <w:rPr>
          <w:rFonts w:ascii="Times New Roman" w:hAnsi="Times New Roman"/>
        </w:rPr>
        <w:t>52.8%</w:t>
      </w:r>
      <w:r>
        <w:rPr>
          <w:rFonts w:hint="eastAsia" w:ascii="宋体" w:hAnsi="宋体"/>
        </w:rPr>
        <w:t>，女性占比为</w:t>
      </w:r>
      <w:r>
        <w:rPr>
          <w:rFonts w:ascii="Times New Roman" w:hAnsi="Times New Roman"/>
        </w:rPr>
        <w:t>47.2%</w:t>
      </w:r>
      <w:r>
        <w:rPr>
          <w:rFonts w:hint="eastAsia" w:ascii="宋体" w:hAnsi="宋体"/>
        </w:rPr>
        <w:t>。与全</w:t>
      </w:r>
      <w:r>
        <w:rPr>
          <w:rFonts w:ascii="宋体" w:hAnsi="宋体"/>
        </w:rPr>
        <w:t>省整体网民性别结构对比，</w:t>
      </w:r>
      <w:r>
        <w:rPr>
          <w:rFonts w:hint="eastAsia" w:ascii="宋体" w:hAnsi="宋体"/>
        </w:rPr>
        <w:t>女性网民使用</w:t>
      </w:r>
      <w:r>
        <w:rPr>
          <w:rFonts w:ascii="宋体" w:hAnsi="宋体"/>
        </w:rPr>
        <w:t>手机上网的占比</w:t>
      </w:r>
      <w:r>
        <w:rPr>
          <w:rFonts w:hint="eastAsia" w:ascii="宋体" w:hAnsi="宋体"/>
        </w:rPr>
        <w:t>更高</w:t>
      </w:r>
      <w:r>
        <w:rPr>
          <w:rFonts w:ascii="宋体" w:hAnsi="宋体"/>
        </w:rPr>
        <w:t>。</w:t>
      </w:r>
    </w:p>
    <w:p>
      <w:pPr>
        <w:spacing w:line="360" w:lineRule="auto"/>
        <w:jc w:val="center"/>
        <w:rPr>
          <w:rFonts w:ascii="宋体" w:hAnsi="宋体"/>
          <w:szCs w:val="21"/>
        </w:rPr>
      </w:pPr>
      <w:r>
        <w:drawing>
          <wp:inline distT="0" distB="0" distL="0" distR="0">
            <wp:extent cx="4572000" cy="2743200"/>
            <wp:effectExtent l="0" t="0" r="0" b="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10"/>
        <w:jc w:val="center"/>
        <w:rPr>
          <w:rFonts w:ascii="宋体" w:hAnsi="宋体"/>
          <w:szCs w:val="21"/>
        </w:rPr>
      </w:pPr>
      <w:bookmarkStart w:id="77" w:name="_Toc414866207"/>
      <w:bookmarkStart w:id="78" w:name="_Toc448825189"/>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9</w:t>
      </w:r>
      <w:r>
        <w:rPr>
          <w:rFonts w:ascii="黑体" w:hAnsi="黑体"/>
        </w:rPr>
        <w:fldChar w:fldCharType="end"/>
      </w:r>
      <w:r>
        <w:rPr>
          <w:rFonts w:hint="eastAsia"/>
        </w:rPr>
        <w:t xml:space="preserve">  </w:t>
      </w:r>
      <w:r>
        <w:rPr>
          <w:rFonts w:ascii="黑体" w:hAnsi="黑体" w:cs="Arial"/>
          <w:szCs w:val="21"/>
        </w:rPr>
        <w:t>2015</w:t>
      </w:r>
      <w:r>
        <w:rPr>
          <w:rFonts w:hint="eastAsia" w:ascii="黑体" w:hAnsi="黑体" w:cs="Arial"/>
          <w:szCs w:val="21"/>
        </w:rPr>
        <w:t>年河北</w:t>
      </w:r>
      <w:r>
        <w:rPr>
          <w:rFonts w:ascii="黑体" w:hAnsi="黑体" w:cs="Arial"/>
          <w:szCs w:val="21"/>
        </w:rPr>
        <w:t>省</w:t>
      </w:r>
      <w:r>
        <w:rPr>
          <w:rFonts w:hint="eastAsia" w:ascii="黑体" w:hAnsi="黑体" w:cs="Arial"/>
          <w:szCs w:val="21"/>
        </w:rPr>
        <w:t>手机网民性别结构</w:t>
      </w:r>
      <w:bookmarkEnd w:id="77"/>
      <w:bookmarkEnd w:id="78"/>
    </w:p>
    <w:p>
      <w:pPr>
        <w:pStyle w:val="4"/>
        <w:spacing w:before="120" w:after="120" w:line="360" w:lineRule="auto"/>
        <w:ind w:firstLine="422" w:firstLineChars="200"/>
        <w:rPr>
          <w:rFonts w:ascii="宋体" w:hAnsi="宋体"/>
          <w:sz w:val="21"/>
          <w:szCs w:val="21"/>
        </w:rPr>
      </w:pPr>
      <w:bookmarkStart w:id="79" w:name="_Toc448824667"/>
      <w:r>
        <w:rPr>
          <w:rFonts w:hint="eastAsia" w:ascii="宋体" w:hAnsi="宋体"/>
          <w:sz w:val="21"/>
          <w:szCs w:val="21"/>
        </w:rPr>
        <w:t>2.</w:t>
      </w:r>
      <w:r>
        <w:rPr>
          <w:rFonts w:hint="eastAsia" w:ascii="宋体" w:hAnsi="宋体"/>
          <w:sz w:val="21"/>
          <w:szCs w:val="21"/>
        </w:rPr>
        <w:tab/>
      </w:r>
      <w:r>
        <w:rPr>
          <w:rFonts w:hint="eastAsia" w:ascii="宋体" w:hAnsi="宋体"/>
          <w:sz w:val="21"/>
          <w:szCs w:val="21"/>
        </w:rPr>
        <w:t>手机网民</w:t>
      </w:r>
      <w:r>
        <w:rPr>
          <w:rFonts w:ascii="宋体" w:hAnsi="宋体"/>
          <w:sz w:val="21"/>
          <w:szCs w:val="21"/>
        </w:rPr>
        <w:t>年龄</w:t>
      </w:r>
      <w:r>
        <w:rPr>
          <w:rFonts w:hint="eastAsia" w:ascii="宋体" w:hAnsi="宋体"/>
          <w:sz w:val="21"/>
          <w:szCs w:val="21"/>
        </w:rPr>
        <w:t>结构</w:t>
      </w:r>
      <w:bookmarkEnd w:id="79"/>
    </w:p>
    <w:p>
      <w:pPr>
        <w:spacing w:line="360" w:lineRule="auto"/>
        <w:ind w:firstLine="420" w:firstLineChars="200"/>
        <w:rPr>
          <w:rFonts w:ascii="宋体" w:hAnsi="宋体"/>
        </w:rPr>
      </w:pPr>
      <w:r>
        <w:rPr>
          <w:rFonts w:ascii="Times New Roman" w:hAnsi="Times New Roman"/>
        </w:rPr>
        <w:t>2015</w:t>
      </w:r>
      <w:r>
        <w:rPr>
          <w:rFonts w:hint="eastAsia" w:ascii="宋体" w:hAnsi="宋体"/>
        </w:rPr>
        <w:t>年，</w:t>
      </w:r>
      <w:r>
        <w:rPr>
          <w:rFonts w:hint="eastAsia"/>
        </w:rPr>
        <w:t>河北省</w:t>
      </w:r>
      <w:r>
        <w:t>手机网民</w:t>
      </w:r>
      <w:r>
        <w:rPr>
          <w:rFonts w:hint="eastAsia"/>
        </w:rPr>
        <w:t>群体</w:t>
      </w:r>
      <w:r>
        <w:t>年轻化特征更为</w:t>
      </w:r>
      <w:r>
        <w:rPr>
          <w:rFonts w:hint="eastAsia"/>
        </w:rPr>
        <w:t>突出。其中</w:t>
      </w:r>
      <w:r>
        <w:t>，</w:t>
      </w:r>
      <w:r>
        <w:rPr>
          <w:rFonts w:ascii="Times New Roman" w:hAnsi="Times New Roman"/>
        </w:rPr>
        <w:t>20-2</w:t>
      </w:r>
      <w:r>
        <w:rPr>
          <w:rFonts w:hint="eastAsia" w:ascii="Times New Roman" w:hAnsi="Times New Roman"/>
        </w:rPr>
        <w:t>9、30-39岁</w:t>
      </w:r>
      <w:r>
        <w:rPr>
          <w:rFonts w:hint="eastAsia" w:ascii="宋体" w:hAnsi="宋体"/>
        </w:rPr>
        <w:t>手机网民占比</w:t>
      </w:r>
      <w:r>
        <w:rPr>
          <w:rFonts w:ascii="宋体" w:hAnsi="宋体"/>
        </w:rPr>
        <w:t>高</w:t>
      </w:r>
      <w:r>
        <w:rPr>
          <w:rFonts w:hint="eastAsia" w:ascii="宋体" w:hAnsi="宋体"/>
        </w:rPr>
        <w:t>于全省整体</w:t>
      </w:r>
      <w:r>
        <w:rPr>
          <w:rFonts w:ascii="宋体" w:hAnsi="宋体"/>
        </w:rPr>
        <w:t>网民</w:t>
      </w:r>
      <w:r>
        <w:rPr>
          <w:rFonts w:hint="eastAsia" w:ascii="宋体" w:hAnsi="宋体"/>
        </w:rPr>
        <w:t>，</w:t>
      </w:r>
      <w:r>
        <w:rPr>
          <w:rFonts w:ascii="Times New Roman" w:hAnsi="Times New Roman"/>
        </w:rPr>
        <w:t>40-49岁、50-59岁、60</w:t>
      </w:r>
      <w:r>
        <w:rPr>
          <w:rFonts w:hint="eastAsia" w:ascii="宋体" w:hAnsi="宋体"/>
        </w:rPr>
        <w:t>岁</w:t>
      </w:r>
      <w:r>
        <w:rPr>
          <w:rFonts w:ascii="宋体" w:hAnsi="宋体"/>
        </w:rPr>
        <w:t>及以</w:t>
      </w:r>
      <w:r>
        <w:rPr>
          <w:rFonts w:hint="eastAsia" w:ascii="宋体" w:hAnsi="宋体"/>
        </w:rPr>
        <w:t>上</w:t>
      </w:r>
      <w:r>
        <w:rPr>
          <w:rFonts w:ascii="宋体" w:hAnsi="宋体"/>
        </w:rPr>
        <w:t>手机网民</w:t>
      </w:r>
      <w:r>
        <w:rPr>
          <w:rFonts w:hint="eastAsia" w:ascii="宋体" w:hAnsi="宋体"/>
        </w:rPr>
        <w:t>占比均</w:t>
      </w:r>
      <w:r>
        <w:rPr>
          <w:rFonts w:ascii="宋体" w:hAnsi="宋体"/>
        </w:rPr>
        <w:t>低于全省整体网民。</w:t>
      </w:r>
    </w:p>
    <w:p>
      <w:pPr>
        <w:spacing w:line="360" w:lineRule="auto"/>
        <w:ind w:firstLine="420" w:firstLineChars="200"/>
        <w:jc w:val="center"/>
      </w:pPr>
      <w:r>
        <w:drawing>
          <wp:inline distT="0" distB="0" distL="0" distR="0">
            <wp:extent cx="4686300" cy="3048000"/>
            <wp:effectExtent l="0" t="0" r="0" b="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10"/>
        <w:jc w:val="center"/>
        <w:rPr>
          <w:rFonts w:ascii="宋体" w:hAnsi="宋体"/>
          <w:szCs w:val="21"/>
        </w:rPr>
      </w:pPr>
      <w:bookmarkStart w:id="80" w:name="_Toc414866208"/>
      <w:bookmarkStart w:id="81" w:name="_Toc448825190"/>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10</w:t>
      </w:r>
      <w:r>
        <w:rPr>
          <w:rFonts w:ascii="黑体" w:hAnsi="黑体"/>
        </w:rPr>
        <w:fldChar w:fldCharType="end"/>
      </w:r>
      <w:r>
        <w:rPr>
          <w:rFonts w:hint="eastAsia"/>
        </w:rPr>
        <w:t xml:space="preserve">  </w:t>
      </w:r>
      <w:r>
        <w:rPr>
          <w:rFonts w:ascii="黑体" w:hAnsi="黑体" w:cs="Arial"/>
          <w:szCs w:val="21"/>
        </w:rPr>
        <w:t>2015</w:t>
      </w:r>
      <w:r>
        <w:rPr>
          <w:rFonts w:hint="eastAsia" w:ascii="黑体" w:hAnsi="黑体" w:cs="Arial"/>
          <w:szCs w:val="21"/>
        </w:rPr>
        <w:t>年河北</w:t>
      </w:r>
      <w:r>
        <w:rPr>
          <w:rFonts w:ascii="黑体" w:hAnsi="黑体" w:cs="Arial"/>
          <w:szCs w:val="21"/>
        </w:rPr>
        <w:t>省</w:t>
      </w:r>
      <w:r>
        <w:rPr>
          <w:rFonts w:hint="eastAsia" w:ascii="黑体" w:hAnsi="黑体" w:cs="Arial"/>
          <w:szCs w:val="21"/>
        </w:rPr>
        <w:t>手机网民年龄</w:t>
      </w:r>
      <w:r>
        <w:rPr>
          <w:rFonts w:ascii="黑体" w:hAnsi="黑体" w:cs="Arial"/>
          <w:szCs w:val="21"/>
        </w:rPr>
        <w:t>结构</w:t>
      </w:r>
      <w:bookmarkEnd w:id="80"/>
      <w:bookmarkEnd w:id="81"/>
    </w:p>
    <w:p>
      <w:pPr>
        <w:pStyle w:val="4"/>
        <w:spacing w:before="120" w:after="120" w:line="360" w:lineRule="auto"/>
        <w:ind w:firstLine="422" w:firstLineChars="200"/>
        <w:rPr>
          <w:rFonts w:ascii="宋体" w:hAnsi="宋体"/>
          <w:sz w:val="21"/>
          <w:szCs w:val="21"/>
        </w:rPr>
      </w:pPr>
      <w:bookmarkStart w:id="82" w:name="_Toc448824668"/>
      <w:r>
        <w:rPr>
          <w:rFonts w:ascii="宋体" w:hAnsi="宋体"/>
          <w:sz w:val="21"/>
          <w:szCs w:val="21"/>
        </w:rPr>
        <w:t>3</w:t>
      </w:r>
      <w:r>
        <w:rPr>
          <w:rFonts w:hint="eastAsia" w:ascii="宋体" w:hAnsi="宋体"/>
          <w:sz w:val="21"/>
          <w:szCs w:val="21"/>
        </w:rPr>
        <w:t>.</w:t>
      </w:r>
      <w:r>
        <w:rPr>
          <w:rFonts w:hint="eastAsia" w:ascii="宋体" w:hAnsi="宋体"/>
          <w:sz w:val="21"/>
          <w:szCs w:val="21"/>
        </w:rPr>
        <w:tab/>
      </w:r>
      <w:r>
        <w:rPr>
          <w:rFonts w:hint="eastAsia" w:ascii="宋体" w:hAnsi="宋体"/>
          <w:sz w:val="21"/>
          <w:szCs w:val="21"/>
        </w:rPr>
        <w:t>手机网民学历结构</w:t>
      </w:r>
      <w:bookmarkEnd w:id="82"/>
    </w:p>
    <w:p>
      <w:pPr>
        <w:spacing w:line="360" w:lineRule="auto"/>
        <w:ind w:firstLine="420" w:firstLineChars="200"/>
        <w:jc w:val="left"/>
        <w:rPr>
          <w:rFonts w:ascii="宋体" w:hAnsi="宋体"/>
          <w:szCs w:val="21"/>
        </w:rPr>
      </w:pPr>
      <w:r>
        <w:rPr>
          <w:rFonts w:ascii="Times New Roman" w:hAnsi="Times New Roman"/>
        </w:rPr>
        <w:t>2015</w:t>
      </w:r>
      <w:r>
        <w:rPr>
          <w:rFonts w:hint="eastAsia"/>
        </w:rPr>
        <w:t>年</w:t>
      </w:r>
      <w:r>
        <w:t>，</w:t>
      </w:r>
      <w:r>
        <w:rPr>
          <w:rFonts w:hint="eastAsia"/>
        </w:rPr>
        <w:t>河北省手机网民中大学</w:t>
      </w:r>
      <w:r>
        <w:t>本科及以上、大专、</w:t>
      </w:r>
      <w:r>
        <w:rPr>
          <w:rFonts w:hint="eastAsia"/>
        </w:rPr>
        <w:t>高中</w:t>
      </w:r>
      <w:r>
        <w:rPr>
          <w:rFonts w:hint="eastAsia" w:ascii="宋体" w:hAnsi="宋体"/>
        </w:rPr>
        <w:t>/中专/技</w:t>
      </w:r>
      <w:r>
        <w:rPr>
          <w:rFonts w:hint="eastAsia"/>
        </w:rPr>
        <w:t>校的</w:t>
      </w:r>
      <w:r>
        <w:t>人群占比均高于</w:t>
      </w:r>
      <w:r>
        <w:rPr>
          <w:rFonts w:hint="eastAsia"/>
        </w:rPr>
        <w:t>全</w:t>
      </w:r>
      <w:r>
        <w:t>省整体网民</w:t>
      </w:r>
      <w:r>
        <w:rPr>
          <w:rFonts w:hint="eastAsia"/>
        </w:rPr>
        <w:t>。其中，高中</w:t>
      </w:r>
      <w:r>
        <w:rPr>
          <w:rFonts w:hint="eastAsia" w:ascii="宋体" w:hAnsi="宋体"/>
        </w:rPr>
        <w:t>/中专/技</w:t>
      </w:r>
      <w:r>
        <w:rPr>
          <w:rFonts w:hint="eastAsia"/>
        </w:rPr>
        <w:t>校学历手机</w:t>
      </w:r>
      <w:r>
        <w:t>网民</w:t>
      </w:r>
      <w:r>
        <w:rPr>
          <w:rFonts w:hint="eastAsia"/>
        </w:rPr>
        <w:t>占比最高，</w:t>
      </w:r>
      <w:r>
        <w:rPr>
          <w:rFonts w:hint="eastAsia" w:ascii="宋体" w:hAnsi="宋体"/>
        </w:rPr>
        <w:t>为</w:t>
      </w:r>
      <w:r>
        <w:rPr>
          <w:rFonts w:ascii="Times New Roman" w:hAnsi="Times New Roman"/>
        </w:rPr>
        <w:t>30.2%</w:t>
      </w:r>
      <w:r>
        <w:rPr>
          <w:rFonts w:hint="eastAsia"/>
        </w:rPr>
        <w:t>。</w:t>
      </w:r>
    </w:p>
    <w:p>
      <w:pPr>
        <w:spacing w:line="360" w:lineRule="auto"/>
        <w:jc w:val="center"/>
        <w:rPr>
          <w:rFonts w:ascii="宋体" w:hAnsi="宋体"/>
          <w:szCs w:val="21"/>
        </w:rPr>
      </w:pPr>
      <w:r>
        <w:drawing>
          <wp:inline distT="0" distB="0" distL="0" distR="0">
            <wp:extent cx="5029200" cy="3257550"/>
            <wp:effectExtent l="0" t="0" r="0" b="0"/>
            <wp:docPr id="38" name="图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10"/>
        <w:jc w:val="center"/>
        <w:rPr>
          <w:rFonts w:ascii="宋体" w:hAnsi="宋体"/>
          <w:szCs w:val="21"/>
        </w:rPr>
      </w:pPr>
      <w:bookmarkStart w:id="83" w:name="_Toc414866209"/>
      <w:bookmarkStart w:id="84" w:name="_Toc448825191"/>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11</w:t>
      </w:r>
      <w:r>
        <w:rPr>
          <w:rFonts w:ascii="黑体" w:hAnsi="黑体"/>
        </w:rPr>
        <w:fldChar w:fldCharType="end"/>
      </w:r>
      <w:r>
        <w:rPr>
          <w:rFonts w:hint="eastAsia"/>
        </w:rPr>
        <w:t xml:space="preserve">  </w:t>
      </w:r>
      <w:r>
        <w:rPr>
          <w:rFonts w:ascii="黑体" w:hAnsi="黑体" w:cs="Arial"/>
          <w:szCs w:val="21"/>
        </w:rPr>
        <w:t>2015</w:t>
      </w:r>
      <w:r>
        <w:rPr>
          <w:rFonts w:hint="eastAsia" w:ascii="黑体" w:hAnsi="黑体" w:cs="Arial"/>
          <w:szCs w:val="21"/>
        </w:rPr>
        <w:t>年河北</w:t>
      </w:r>
      <w:r>
        <w:rPr>
          <w:rFonts w:ascii="黑体" w:hAnsi="黑体" w:cs="Arial"/>
          <w:szCs w:val="21"/>
        </w:rPr>
        <w:t>省</w:t>
      </w:r>
      <w:r>
        <w:rPr>
          <w:rFonts w:hint="eastAsia" w:ascii="黑体" w:hAnsi="黑体" w:cs="Arial"/>
          <w:szCs w:val="21"/>
        </w:rPr>
        <w:t>手机网民学历</w:t>
      </w:r>
      <w:r>
        <w:rPr>
          <w:rFonts w:ascii="黑体" w:hAnsi="黑体" w:cs="Arial"/>
          <w:szCs w:val="21"/>
        </w:rPr>
        <w:t>结构</w:t>
      </w:r>
      <w:bookmarkEnd w:id="83"/>
      <w:bookmarkEnd w:id="84"/>
    </w:p>
    <w:p>
      <w:pPr>
        <w:pStyle w:val="4"/>
        <w:spacing w:before="120" w:after="120" w:line="360" w:lineRule="auto"/>
        <w:ind w:firstLine="422" w:firstLineChars="200"/>
        <w:rPr>
          <w:rFonts w:ascii="宋体" w:hAnsi="宋体"/>
          <w:sz w:val="21"/>
          <w:szCs w:val="21"/>
        </w:rPr>
      </w:pPr>
      <w:bookmarkStart w:id="85" w:name="_Toc448824669"/>
      <w:r>
        <w:rPr>
          <w:rFonts w:ascii="宋体" w:hAnsi="宋体"/>
          <w:sz w:val="21"/>
          <w:szCs w:val="21"/>
        </w:rPr>
        <w:t>4</w:t>
      </w:r>
      <w:r>
        <w:rPr>
          <w:rFonts w:hint="eastAsia" w:ascii="宋体" w:hAnsi="宋体"/>
          <w:sz w:val="21"/>
          <w:szCs w:val="21"/>
        </w:rPr>
        <w:t>.</w:t>
      </w:r>
      <w:r>
        <w:rPr>
          <w:rFonts w:hint="eastAsia" w:ascii="宋体" w:hAnsi="宋体"/>
          <w:sz w:val="21"/>
          <w:szCs w:val="21"/>
        </w:rPr>
        <w:tab/>
      </w:r>
      <w:r>
        <w:rPr>
          <w:rFonts w:hint="eastAsia" w:ascii="宋体" w:hAnsi="宋体"/>
          <w:sz w:val="21"/>
          <w:szCs w:val="21"/>
        </w:rPr>
        <w:t>手机网民职业结构</w:t>
      </w:r>
      <w:bookmarkEnd w:id="85"/>
    </w:p>
    <w:p>
      <w:pPr>
        <w:spacing w:line="360" w:lineRule="auto"/>
        <w:ind w:firstLine="420" w:firstLineChars="200"/>
        <w:jc w:val="left"/>
        <w:rPr>
          <w:rFonts w:ascii="宋体" w:hAnsi="宋体"/>
        </w:rPr>
      </w:pPr>
      <w:r>
        <w:rPr>
          <w:rFonts w:ascii="Times New Roman" w:hAnsi="Times New Roman"/>
        </w:rPr>
        <w:t>2015</w:t>
      </w:r>
      <w:r>
        <w:rPr>
          <w:rFonts w:hint="eastAsia" w:ascii="宋体" w:hAnsi="宋体"/>
        </w:rPr>
        <w:t>年</w:t>
      </w:r>
      <w:r>
        <w:rPr>
          <w:rFonts w:ascii="宋体" w:hAnsi="宋体"/>
        </w:rPr>
        <w:t>，</w:t>
      </w:r>
      <w:r>
        <w:rPr>
          <w:rFonts w:hint="eastAsia" w:ascii="宋体" w:hAnsi="宋体"/>
        </w:rPr>
        <w:t>河北省</w:t>
      </w:r>
      <w:r>
        <w:rPr>
          <w:rFonts w:ascii="宋体" w:hAnsi="宋体"/>
        </w:rPr>
        <w:t>手机网民职业分布主要集中在学生（</w:t>
      </w:r>
      <w:r>
        <w:rPr>
          <w:rFonts w:ascii="Times New Roman" w:hAnsi="Times New Roman"/>
        </w:rPr>
        <w:t>22.1%</w:t>
      </w:r>
      <w:r>
        <w:rPr>
          <w:rFonts w:ascii="宋体" w:hAnsi="宋体"/>
        </w:rPr>
        <w:t>）、</w:t>
      </w:r>
      <w:r>
        <w:rPr>
          <w:rFonts w:hint="eastAsia" w:ascii="宋体" w:hAnsi="宋体"/>
        </w:rPr>
        <w:t>自由职业者</w:t>
      </w:r>
      <w:r>
        <w:rPr>
          <w:rFonts w:ascii="宋体" w:hAnsi="宋体"/>
        </w:rPr>
        <w:t>（</w:t>
      </w:r>
      <w:r>
        <w:rPr>
          <w:rFonts w:ascii="Times New Roman" w:hAnsi="Times New Roman"/>
        </w:rPr>
        <w:t>24.1%</w:t>
      </w:r>
      <w:r>
        <w:rPr>
          <w:rFonts w:ascii="宋体" w:hAnsi="宋体"/>
        </w:rPr>
        <w:t>）、企业</w:t>
      </w:r>
      <w:r>
        <w:rPr>
          <w:rFonts w:hint="eastAsia" w:ascii="宋体" w:hAnsi="宋体"/>
        </w:rPr>
        <w:t>/公司</w:t>
      </w:r>
      <w:r>
        <w:rPr>
          <w:rFonts w:ascii="宋体" w:hAnsi="宋体"/>
        </w:rPr>
        <w:t>职员（</w:t>
      </w:r>
      <w:r>
        <w:rPr>
          <w:rFonts w:ascii="Times New Roman" w:hAnsi="Times New Roman"/>
        </w:rPr>
        <w:t>15.9%</w:t>
      </w:r>
      <w:r>
        <w:rPr>
          <w:rFonts w:ascii="宋体" w:hAnsi="宋体"/>
        </w:rPr>
        <w:t>）</w:t>
      </w:r>
      <w:r>
        <w:rPr>
          <w:rFonts w:hint="eastAsia" w:ascii="宋体" w:hAnsi="宋体"/>
        </w:rPr>
        <w:t>。与全省</w:t>
      </w:r>
      <w:r>
        <w:rPr>
          <w:rFonts w:ascii="宋体" w:hAnsi="宋体"/>
        </w:rPr>
        <w:t>整体网民职业结构</w:t>
      </w:r>
      <w:r>
        <w:rPr>
          <w:rFonts w:hint="eastAsia" w:ascii="宋体" w:hAnsi="宋体"/>
        </w:rPr>
        <w:t>对比</w:t>
      </w:r>
      <w:r>
        <w:rPr>
          <w:rFonts w:ascii="宋体" w:hAnsi="宋体"/>
        </w:rPr>
        <w:t>，</w:t>
      </w:r>
      <w:r>
        <w:rPr>
          <w:rFonts w:hint="eastAsia" w:ascii="宋体" w:hAnsi="宋体"/>
        </w:rPr>
        <w:t>固定职业者群体</w:t>
      </w:r>
      <w:r>
        <w:rPr>
          <w:rFonts w:ascii="宋体" w:hAnsi="宋体"/>
        </w:rPr>
        <w:t>使用手机</w:t>
      </w:r>
      <w:r>
        <w:rPr>
          <w:rFonts w:hint="eastAsia" w:ascii="宋体" w:hAnsi="宋体"/>
        </w:rPr>
        <w:t>上网</w:t>
      </w:r>
      <w:r>
        <w:rPr>
          <w:rFonts w:ascii="宋体" w:hAnsi="宋体"/>
        </w:rPr>
        <w:t>的比例</w:t>
      </w:r>
      <w:r>
        <w:rPr>
          <w:rFonts w:hint="eastAsia" w:ascii="宋体" w:hAnsi="宋体"/>
        </w:rPr>
        <w:t>更高</w:t>
      </w:r>
      <w:r>
        <w:rPr>
          <w:rFonts w:ascii="宋体" w:hAnsi="宋体"/>
        </w:rPr>
        <w:t>。</w:t>
      </w:r>
      <w:r>
        <w:rPr>
          <w:rFonts w:hint="eastAsia" w:ascii="宋体" w:hAnsi="宋体"/>
        </w:rPr>
        <w:t>一方面</w:t>
      </w:r>
      <w:r>
        <w:rPr>
          <w:rFonts w:ascii="宋体" w:hAnsi="宋体"/>
        </w:rPr>
        <w:t>，</w:t>
      </w:r>
      <w:r>
        <w:rPr>
          <w:rFonts w:hint="eastAsia" w:ascii="宋体" w:hAnsi="宋体"/>
        </w:rPr>
        <w:t>工作场地</w:t>
      </w:r>
      <w:r>
        <w:rPr>
          <w:rFonts w:ascii="宋体" w:hAnsi="宋体"/>
        </w:rPr>
        <w:t>、</w:t>
      </w:r>
      <w:r>
        <w:rPr>
          <w:rFonts w:hint="eastAsia" w:ascii="宋体" w:hAnsi="宋体"/>
        </w:rPr>
        <w:t>商业区域</w:t>
      </w:r>
      <w:r>
        <w:rPr>
          <w:rFonts w:ascii="宋体" w:hAnsi="宋体"/>
        </w:rPr>
        <w:t>、</w:t>
      </w:r>
      <w:r>
        <w:rPr>
          <w:rFonts w:hint="eastAsia" w:ascii="宋体" w:hAnsi="宋体"/>
        </w:rPr>
        <w:t>学校</w:t>
      </w:r>
      <w:r>
        <w:rPr>
          <w:rFonts w:ascii="Times New Roman" w:hAnsi="Times New Roman"/>
        </w:rPr>
        <w:t>Wi-Fi</w:t>
      </w:r>
      <w:r>
        <w:rPr>
          <w:rFonts w:hint="eastAsia" w:ascii="宋体" w:hAnsi="宋体"/>
        </w:rPr>
        <w:t>覆盖为</w:t>
      </w:r>
      <w:r>
        <w:rPr>
          <w:rFonts w:ascii="宋体" w:hAnsi="宋体"/>
        </w:rPr>
        <w:t>手机上网提供了良好的</w:t>
      </w:r>
      <w:r>
        <w:rPr>
          <w:rFonts w:hint="eastAsia" w:ascii="宋体" w:hAnsi="宋体"/>
        </w:rPr>
        <w:t>接入</w:t>
      </w:r>
      <w:r>
        <w:rPr>
          <w:rFonts w:ascii="宋体" w:hAnsi="宋体"/>
        </w:rPr>
        <w:t>环境</w:t>
      </w:r>
      <w:r>
        <w:rPr>
          <w:rFonts w:hint="eastAsia" w:ascii="宋体" w:hAnsi="宋体"/>
        </w:rPr>
        <w:t>；</w:t>
      </w:r>
      <w:r>
        <w:rPr>
          <w:rFonts w:ascii="宋体" w:hAnsi="宋体"/>
        </w:rPr>
        <w:t>另一方面，</w:t>
      </w:r>
      <w:r>
        <w:rPr>
          <w:rFonts w:hint="eastAsia" w:ascii="宋体" w:hAnsi="宋体"/>
        </w:rPr>
        <w:t>河北</w:t>
      </w:r>
      <w:r>
        <w:rPr>
          <w:rFonts w:ascii="宋体" w:hAnsi="宋体"/>
        </w:rPr>
        <w:t>省</w:t>
      </w:r>
      <w:r>
        <w:rPr>
          <w:rFonts w:ascii="Times New Roman" w:hAnsi="Times New Roman"/>
        </w:rPr>
        <w:t>4G</w:t>
      </w:r>
      <w:r>
        <w:rPr>
          <w:rFonts w:hint="eastAsia" w:ascii="宋体" w:hAnsi="宋体"/>
        </w:rPr>
        <w:t>网络</w:t>
      </w:r>
      <w:r>
        <w:rPr>
          <w:rFonts w:ascii="宋体" w:hAnsi="宋体"/>
        </w:rPr>
        <w:t>建设为手机上网提供了良好的入网体验</w:t>
      </w:r>
      <w:r>
        <w:rPr>
          <w:rFonts w:hint="eastAsia" w:ascii="宋体" w:hAnsi="宋体"/>
        </w:rPr>
        <w:t>。</w:t>
      </w:r>
    </w:p>
    <w:p>
      <w:pPr>
        <w:jc w:val="center"/>
      </w:pPr>
      <w:r>
        <w:drawing>
          <wp:inline distT="0" distB="0" distL="0" distR="0">
            <wp:extent cx="4686300" cy="4381500"/>
            <wp:effectExtent l="0" t="0" r="0" b="0"/>
            <wp:docPr id="63"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10"/>
        <w:jc w:val="center"/>
      </w:pPr>
      <w:bookmarkStart w:id="86" w:name="_Toc448825192"/>
      <w:bookmarkStart w:id="87" w:name="_Toc414866210"/>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12</w:t>
      </w:r>
      <w:r>
        <w:rPr>
          <w:rFonts w:ascii="黑体" w:hAnsi="黑体"/>
        </w:rPr>
        <w:fldChar w:fldCharType="end"/>
      </w:r>
      <w:r>
        <w:rPr>
          <w:rFonts w:hint="eastAsia"/>
        </w:rPr>
        <w:t xml:space="preserve">  </w:t>
      </w:r>
      <w:r>
        <w:rPr>
          <w:rFonts w:ascii="黑体" w:hAnsi="黑体" w:cs="Arial"/>
          <w:szCs w:val="21"/>
        </w:rPr>
        <w:t>2015</w:t>
      </w:r>
      <w:r>
        <w:rPr>
          <w:rFonts w:hint="eastAsia" w:ascii="黑体" w:hAnsi="黑体" w:cs="Arial"/>
          <w:szCs w:val="21"/>
        </w:rPr>
        <w:t>年河北</w:t>
      </w:r>
      <w:r>
        <w:rPr>
          <w:rFonts w:ascii="黑体" w:hAnsi="黑体" w:cs="Arial"/>
          <w:szCs w:val="21"/>
        </w:rPr>
        <w:t>省</w:t>
      </w:r>
      <w:r>
        <w:rPr>
          <w:rFonts w:hint="eastAsia" w:ascii="黑体" w:hAnsi="黑体" w:cs="Arial"/>
          <w:szCs w:val="21"/>
        </w:rPr>
        <w:t>手机</w:t>
      </w:r>
      <w:r>
        <w:rPr>
          <w:rFonts w:ascii="黑体" w:hAnsi="黑体" w:cs="Arial"/>
          <w:szCs w:val="21"/>
        </w:rPr>
        <w:t>网民</w:t>
      </w:r>
      <w:r>
        <w:rPr>
          <w:rFonts w:hint="eastAsia" w:ascii="黑体" w:hAnsi="黑体" w:cs="Arial"/>
          <w:szCs w:val="21"/>
        </w:rPr>
        <w:t>职业</w:t>
      </w:r>
      <w:r>
        <w:rPr>
          <w:rFonts w:ascii="黑体" w:hAnsi="黑体" w:cs="Arial"/>
          <w:szCs w:val="21"/>
        </w:rPr>
        <w:t>结构</w:t>
      </w:r>
      <w:bookmarkEnd w:id="86"/>
      <w:bookmarkEnd w:id="87"/>
    </w:p>
    <w:p>
      <w:pPr>
        <w:pStyle w:val="4"/>
        <w:spacing w:before="120" w:after="120" w:line="360" w:lineRule="auto"/>
        <w:ind w:firstLine="422" w:firstLineChars="200"/>
        <w:rPr>
          <w:rFonts w:ascii="宋体" w:hAnsi="宋体"/>
          <w:sz w:val="21"/>
          <w:szCs w:val="21"/>
        </w:rPr>
      </w:pPr>
      <w:bookmarkStart w:id="88" w:name="_Toc448824670"/>
      <w:r>
        <w:rPr>
          <w:rFonts w:ascii="宋体" w:hAnsi="宋体"/>
          <w:sz w:val="21"/>
          <w:szCs w:val="21"/>
        </w:rPr>
        <w:t>5</w:t>
      </w:r>
      <w:r>
        <w:rPr>
          <w:rFonts w:hint="eastAsia" w:ascii="宋体" w:hAnsi="宋体"/>
          <w:sz w:val="21"/>
          <w:szCs w:val="21"/>
        </w:rPr>
        <w:t>.</w:t>
      </w:r>
      <w:r>
        <w:rPr>
          <w:rFonts w:hint="eastAsia" w:ascii="宋体" w:hAnsi="宋体"/>
          <w:sz w:val="21"/>
          <w:szCs w:val="21"/>
        </w:rPr>
        <w:tab/>
      </w:r>
      <w:r>
        <w:rPr>
          <w:rFonts w:hint="eastAsia" w:ascii="宋体" w:hAnsi="宋体"/>
          <w:sz w:val="21"/>
          <w:szCs w:val="21"/>
        </w:rPr>
        <w:t>手机网民</w:t>
      </w:r>
      <w:r>
        <w:rPr>
          <w:rFonts w:ascii="宋体" w:hAnsi="宋体"/>
          <w:sz w:val="21"/>
          <w:szCs w:val="21"/>
        </w:rPr>
        <w:t>收入分布</w:t>
      </w:r>
      <w:bookmarkEnd w:id="88"/>
    </w:p>
    <w:p>
      <w:pPr>
        <w:spacing w:line="360" w:lineRule="auto"/>
        <w:ind w:firstLine="420" w:firstLineChars="200"/>
        <w:jc w:val="left"/>
        <w:rPr>
          <w:rFonts w:ascii="宋体" w:hAnsi="宋体"/>
        </w:rPr>
      </w:pPr>
      <w:r>
        <w:rPr>
          <w:rFonts w:ascii="Times New Roman" w:hAnsi="Times New Roman"/>
        </w:rPr>
        <w:t>2015年，</w:t>
      </w:r>
      <w:r>
        <w:rPr>
          <w:rFonts w:hint="eastAsia" w:ascii="Times New Roman" w:hAnsi="Times New Roman"/>
        </w:rPr>
        <w:t>河北省</w:t>
      </w:r>
      <w:r>
        <w:rPr>
          <w:rFonts w:ascii="Times New Roman" w:hAnsi="Times New Roman"/>
        </w:rPr>
        <w:t>手机网民中收入3001-5000元、5001-8000元、8000元以上</w:t>
      </w:r>
      <w:r>
        <w:rPr>
          <w:rFonts w:hint="eastAsia" w:ascii="Times New Roman" w:hAnsi="Times New Roman"/>
        </w:rPr>
        <w:t>群体</w:t>
      </w:r>
      <w:r>
        <w:rPr>
          <w:rFonts w:ascii="Times New Roman" w:hAnsi="Times New Roman"/>
        </w:rPr>
        <w:t>占比</w:t>
      </w:r>
      <w:r>
        <w:rPr>
          <w:rFonts w:hint="eastAsia" w:ascii="Times New Roman" w:hAnsi="Times New Roman"/>
        </w:rPr>
        <w:t>分别</w:t>
      </w:r>
      <w:r>
        <w:rPr>
          <w:rFonts w:ascii="Times New Roman" w:hAnsi="Times New Roman"/>
        </w:rPr>
        <w:t>高于</w:t>
      </w:r>
      <w:r>
        <w:rPr>
          <w:rFonts w:hint="eastAsia" w:ascii="Times New Roman" w:hAnsi="Times New Roman"/>
        </w:rPr>
        <w:t>全</w:t>
      </w:r>
      <w:r>
        <w:rPr>
          <w:rFonts w:ascii="Times New Roman" w:hAnsi="Times New Roman"/>
        </w:rPr>
        <w:t>省整体网民1.1、0.7、0.3</w:t>
      </w:r>
      <w:r>
        <w:rPr>
          <w:rFonts w:hint="eastAsia" w:ascii="宋体" w:hAnsi="宋体"/>
        </w:rPr>
        <w:t>个</w:t>
      </w:r>
      <w:r>
        <w:rPr>
          <w:rFonts w:ascii="宋体" w:hAnsi="宋体"/>
        </w:rPr>
        <w:t>百分点。</w:t>
      </w:r>
    </w:p>
    <w:p>
      <w:pPr>
        <w:spacing w:line="360" w:lineRule="auto"/>
        <w:jc w:val="center"/>
        <w:rPr>
          <w:rFonts w:ascii="宋体" w:hAnsi="宋体"/>
          <w:szCs w:val="21"/>
        </w:rPr>
      </w:pPr>
      <w:r>
        <w:drawing>
          <wp:inline distT="0" distB="0" distL="0" distR="0">
            <wp:extent cx="4610100" cy="3771900"/>
            <wp:effectExtent l="0" t="0" r="0" b="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10"/>
        <w:jc w:val="center"/>
        <w:rPr>
          <w:rFonts w:ascii="宋体" w:hAnsi="宋体"/>
          <w:szCs w:val="21"/>
        </w:rPr>
      </w:pPr>
      <w:bookmarkStart w:id="89" w:name="_Toc448825193"/>
      <w:bookmarkStart w:id="90" w:name="_Toc414866211"/>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13</w:t>
      </w:r>
      <w:r>
        <w:rPr>
          <w:rFonts w:ascii="黑体" w:hAnsi="黑体"/>
        </w:rPr>
        <w:fldChar w:fldCharType="end"/>
      </w:r>
      <w:r>
        <w:rPr>
          <w:rFonts w:hint="eastAsia"/>
        </w:rPr>
        <w:t xml:space="preserve">  </w:t>
      </w:r>
      <w:r>
        <w:rPr>
          <w:rFonts w:ascii="黑体" w:hAnsi="黑体" w:cs="Arial"/>
          <w:szCs w:val="21"/>
        </w:rPr>
        <w:t>2015</w:t>
      </w:r>
      <w:r>
        <w:rPr>
          <w:rFonts w:hint="eastAsia" w:ascii="黑体" w:hAnsi="黑体" w:cs="Arial"/>
          <w:szCs w:val="21"/>
        </w:rPr>
        <w:t>年河北</w:t>
      </w:r>
      <w:r>
        <w:rPr>
          <w:rFonts w:ascii="黑体" w:hAnsi="黑体" w:cs="Arial"/>
          <w:szCs w:val="21"/>
        </w:rPr>
        <w:t>省</w:t>
      </w:r>
      <w:r>
        <w:rPr>
          <w:rFonts w:hint="eastAsia" w:ascii="黑体" w:hAnsi="黑体" w:cs="Arial"/>
          <w:szCs w:val="21"/>
        </w:rPr>
        <w:t>手机</w:t>
      </w:r>
      <w:r>
        <w:rPr>
          <w:rFonts w:ascii="黑体" w:hAnsi="黑体" w:cs="Arial"/>
          <w:szCs w:val="21"/>
        </w:rPr>
        <w:t>网民</w:t>
      </w:r>
      <w:r>
        <w:rPr>
          <w:rFonts w:hint="eastAsia" w:ascii="黑体" w:hAnsi="黑体" w:cs="Arial"/>
          <w:szCs w:val="21"/>
        </w:rPr>
        <w:t>收入</w:t>
      </w:r>
      <w:r>
        <w:rPr>
          <w:rFonts w:ascii="黑体" w:hAnsi="黑体" w:cs="Arial"/>
          <w:szCs w:val="21"/>
        </w:rPr>
        <w:t>结构</w:t>
      </w:r>
      <w:bookmarkEnd w:id="89"/>
      <w:bookmarkEnd w:id="90"/>
    </w:p>
    <w:p>
      <w:pPr>
        <w:pStyle w:val="3"/>
        <w:ind w:firstLine="422" w:firstLineChars="150"/>
        <w:rPr>
          <w:rFonts w:ascii="黑体" w:hAnsi="黑体" w:eastAsia="黑体"/>
          <w:szCs w:val="28"/>
        </w:rPr>
      </w:pPr>
      <w:bookmarkStart w:id="91" w:name="_Toc448824671"/>
      <w:r>
        <w:rPr>
          <w:rFonts w:hint="eastAsia" w:ascii="黑体" w:hAnsi="黑体" w:eastAsia="黑体"/>
          <w:szCs w:val="28"/>
        </w:rPr>
        <w:t>三．农村网民规模</w:t>
      </w:r>
      <w:bookmarkEnd w:id="91"/>
    </w:p>
    <w:p>
      <w:pPr>
        <w:spacing w:line="360" w:lineRule="auto"/>
        <w:ind w:firstLine="420" w:firstLineChars="200"/>
        <w:rPr>
          <w:rFonts w:ascii="宋体" w:hAnsi="宋体"/>
        </w:rPr>
      </w:pPr>
      <w:r>
        <w:rPr>
          <w:rFonts w:hint="eastAsia" w:ascii="宋体" w:hAnsi="宋体"/>
        </w:rPr>
        <w:t>截至</w:t>
      </w:r>
      <w:r>
        <w:rPr>
          <w:rFonts w:ascii="Times New Roman" w:hAnsi="Times New Roman"/>
        </w:rPr>
        <w:t>2015</w:t>
      </w:r>
      <w:r>
        <w:rPr>
          <w:rFonts w:hint="eastAsia" w:ascii="宋体" w:hAnsi="宋体"/>
        </w:rPr>
        <w:t>年</w:t>
      </w:r>
      <w:r>
        <w:rPr>
          <w:rFonts w:ascii="Times New Roman" w:hAnsi="Times New Roman"/>
        </w:rPr>
        <w:t>12</w:t>
      </w:r>
      <w:r>
        <w:rPr>
          <w:rFonts w:hint="eastAsia" w:ascii="宋体" w:hAnsi="宋体"/>
        </w:rPr>
        <w:t>月</w:t>
      </w:r>
      <w:r>
        <w:rPr>
          <w:rFonts w:hint="eastAsia" w:ascii="Times New Roman" w:hAnsi="Times New Roman"/>
          <w:szCs w:val="21"/>
        </w:rPr>
        <w:t>底</w:t>
      </w:r>
      <w:r>
        <w:rPr>
          <w:rFonts w:hint="eastAsia" w:ascii="宋体" w:hAnsi="宋体"/>
        </w:rPr>
        <w:t>，河北省城镇网民占比为</w:t>
      </w:r>
      <w:r>
        <w:rPr>
          <w:rFonts w:ascii="Times New Roman" w:hAnsi="Times New Roman"/>
        </w:rPr>
        <w:t>66.5%</w:t>
      </w:r>
      <w:r>
        <w:rPr>
          <w:rFonts w:hint="eastAsia" w:ascii="宋体" w:hAnsi="宋体"/>
        </w:rPr>
        <w:t>，规模达</w:t>
      </w:r>
      <w:r>
        <w:rPr>
          <w:rFonts w:ascii="Times New Roman" w:hAnsi="Times New Roman"/>
        </w:rPr>
        <w:t>2481</w:t>
      </w:r>
      <w:r>
        <w:rPr>
          <w:rFonts w:hint="eastAsia" w:ascii="宋体" w:hAnsi="宋体"/>
        </w:rPr>
        <w:t>万人，较</w:t>
      </w:r>
      <w:r>
        <w:rPr>
          <w:rFonts w:ascii="Times New Roman" w:hAnsi="Times New Roman"/>
        </w:rPr>
        <w:t>2014</w:t>
      </w:r>
      <w:r>
        <w:rPr>
          <w:rFonts w:hint="eastAsia" w:ascii="宋体" w:hAnsi="宋体"/>
        </w:rPr>
        <w:t>年增加</w:t>
      </w:r>
      <w:r>
        <w:rPr>
          <w:rFonts w:ascii="Times New Roman" w:hAnsi="Times New Roman"/>
        </w:rPr>
        <w:t>42</w:t>
      </w:r>
      <w:r>
        <w:rPr>
          <w:rFonts w:hint="eastAsia" w:ascii="宋体" w:hAnsi="宋体"/>
        </w:rPr>
        <w:t>万人</w:t>
      </w:r>
      <w:r>
        <w:rPr>
          <w:rFonts w:hint="eastAsia" w:ascii="宋体" w:hAnsi="宋体"/>
          <w:szCs w:val="21"/>
          <w:shd w:val="clear" w:color="auto" w:fill="FFFFFF"/>
        </w:rPr>
        <w:t>。</w:t>
      </w:r>
      <w:r>
        <w:rPr>
          <w:rFonts w:hint="eastAsia" w:ascii="宋体" w:hAnsi="宋体"/>
        </w:rPr>
        <w:t>农村网民</w:t>
      </w:r>
      <w:bookmarkStart w:id="92" w:name="OLE_LINK8"/>
      <w:r>
        <w:rPr>
          <w:rFonts w:hint="eastAsia" w:ascii="宋体" w:hAnsi="宋体"/>
        </w:rPr>
        <w:t>占比由</w:t>
      </w:r>
      <w:r>
        <w:rPr>
          <w:rFonts w:ascii="Times New Roman" w:hAnsi="Times New Roman"/>
        </w:rPr>
        <w:t>2014</w:t>
      </w:r>
      <w:r>
        <w:rPr>
          <w:rFonts w:hint="eastAsia" w:ascii="宋体" w:hAnsi="宋体"/>
        </w:rPr>
        <w:t>年</w:t>
      </w:r>
      <w:r>
        <w:rPr>
          <w:rFonts w:ascii="宋体" w:hAnsi="宋体"/>
        </w:rPr>
        <w:t>的</w:t>
      </w:r>
      <w:r>
        <w:rPr>
          <w:rFonts w:ascii="Times New Roman" w:hAnsi="Times New Roman"/>
        </w:rPr>
        <w:t>32.3%</w:t>
      </w:r>
      <w:r>
        <w:rPr>
          <w:rFonts w:ascii="宋体" w:hAnsi="宋体"/>
        </w:rPr>
        <w:t>提升至</w:t>
      </w:r>
      <w:r>
        <w:rPr>
          <w:rFonts w:ascii="Times New Roman" w:hAnsi="Times New Roman"/>
        </w:rPr>
        <w:t>33.5%</w:t>
      </w:r>
      <w:bookmarkEnd w:id="92"/>
      <w:r>
        <w:rPr>
          <w:rFonts w:hint="eastAsia" w:ascii="宋体" w:hAnsi="宋体"/>
        </w:rPr>
        <w:t>，</w:t>
      </w:r>
      <w:r>
        <w:rPr>
          <w:rFonts w:hint="eastAsia" w:ascii="Times New Roman" w:hAnsi="Times New Roman"/>
        </w:rPr>
        <w:t>城乡网民</w:t>
      </w:r>
      <w:r>
        <w:rPr>
          <w:rFonts w:ascii="Times New Roman" w:hAnsi="Times New Roman"/>
        </w:rPr>
        <w:t>占比差距进一步缩小</w:t>
      </w:r>
      <w:r>
        <w:rPr>
          <w:rFonts w:hint="eastAsia" w:ascii="Times New Roman" w:hAnsi="Times New Roman"/>
        </w:rPr>
        <w:t>。</w:t>
      </w:r>
    </w:p>
    <w:p>
      <w:pPr>
        <w:spacing w:line="360" w:lineRule="auto"/>
        <w:jc w:val="center"/>
      </w:pPr>
      <w:r>
        <w:drawing>
          <wp:inline distT="0" distB="0" distL="0" distR="0">
            <wp:extent cx="4572000" cy="2743200"/>
            <wp:effectExtent l="0" t="0" r="0" b="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10"/>
        <w:spacing w:beforeLines="50" w:afterLines="50"/>
        <w:jc w:val="center"/>
      </w:pPr>
      <w:bookmarkStart w:id="93" w:name="_Toc448825194"/>
      <w:bookmarkStart w:id="94" w:name="_Toc414866212"/>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14</w:t>
      </w:r>
      <w:r>
        <w:rPr>
          <w:rFonts w:ascii="黑体" w:hAnsi="黑体"/>
        </w:rPr>
        <w:fldChar w:fldCharType="end"/>
      </w:r>
      <w:r>
        <w:rPr>
          <w:rFonts w:hint="eastAsia" w:ascii="黑体" w:hAnsi="黑体"/>
        </w:rPr>
        <w:t xml:space="preserve">  </w:t>
      </w:r>
      <w:r>
        <w:rPr>
          <w:rFonts w:hint="eastAsia" w:ascii="黑体" w:hAnsi="黑体" w:cs="Arial"/>
          <w:szCs w:val="21"/>
        </w:rPr>
        <w:t>2</w:t>
      </w:r>
      <w:r>
        <w:rPr>
          <w:rFonts w:ascii="黑体" w:hAnsi="黑体" w:cs="Arial"/>
          <w:szCs w:val="21"/>
        </w:rPr>
        <w:t>012</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年河北省网民城乡</w:t>
      </w:r>
      <w:r>
        <w:rPr>
          <w:rFonts w:ascii="黑体" w:hAnsi="黑体" w:cs="Arial"/>
          <w:szCs w:val="21"/>
        </w:rPr>
        <w:t>结构</w:t>
      </w:r>
      <w:bookmarkEnd w:id="93"/>
      <w:bookmarkEnd w:id="94"/>
    </w:p>
    <w:p>
      <w:pPr>
        <w:spacing w:line="360" w:lineRule="auto"/>
        <w:ind w:firstLine="420" w:firstLineChars="200"/>
        <w:rPr>
          <w:color w:val="000000"/>
          <w:szCs w:val="21"/>
          <w:shd w:val="clear" w:color="auto" w:fill="FFFFFF"/>
        </w:rPr>
      </w:pPr>
      <w:r>
        <w:rPr>
          <w:rFonts w:ascii="Times New Roman" w:hAnsi="Times New Roman"/>
          <w:szCs w:val="21"/>
        </w:rPr>
        <w:t>2015</w:t>
      </w:r>
      <w:r>
        <w:rPr>
          <w:rFonts w:hint="eastAsia" w:ascii="宋体" w:hAnsi="宋体"/>
          <w:szCs w:val="21"/>
        </w:rPr>
        <w:t>年，河北省</w:t>
      </w:r>
      <w:r>
        <w:rPr>
          <w:rFonts w:hint="eastAsia" w:ascii="宋体" w:hAnsi="宋体"/>
          <w:color w:val="000000" w:themeColor="text1"/>
          <w:szCs w:val="21"/>
        </w:rPr>
        <w:t>新建4G基站5.4万个</w:t>
      </w:r>
      <w:r>
        <w:rPr>
          <w:rFonts w:hint="eastAsia" w:ascii="宋体" w:hAnsi="宋体"/>
          <w:szCs w:val="21"/>
        </w:rPr>
        <w:t>，农村地区单个基站覆盖范围扩大，基本实现全省市区和县城连片覆盖与重点农村的热点覆盖</w:t>
      </w:r>
      <w:r>
        <w:rPr>
          <w:rFonts w:hint="eastAsia"/>
          <w:color w:val="000000"/>
          <w:szCs w:val="21"/>
          <w:shd w:val="clear" w:color="auto" w:fill="FFFFFF"/>
        </w:rPr>
        <w:t>。</w:t>
      </w:r>
    </w:p>
    <w:p>
      <w:pPr>
        <w:spacing w:line="360" w:lineRule="auto"/>
        <w:ind w:firstLine="420" w:firstLineChars="200"/>
        <w:rPr>
          <w:rFonts w:ascii="宋体" w:hAnsi="宋体"/>
          <w:szCs w:val="21"/>
        </w:rPr>
      </w:pPr>
      <w:r>
        <w:rPr>
          <w:rFonts w:hint="eastAsia"/>
          <w:color w:val="000000"/>
          <w:szCs w:val="21"/>
          <w:shd w:val="clear" w:color="auto" w:fill="FFFFFF"/>
        </w:rPr>
        <w:t>全省农村</w:t>
      </w:r>
      <w:r>
        <w:rPr>
          <w:color w:val="000000"/>
          <w:szCs w:val="21"/>
          <w:shd w:val="clear" w:color="auto" w:fill="FFFFFF"/>
        </w:rPr>
        <w:t>互联网</w:t>
      </w:r>
      <w:r>
        <w:rPr>
          <w:rFonts w:hint="eastAsia"/>
          <w:color w:val="000000"/>
          <w:szCs w:val="21"/>
          <w:shd w:val="clear" w:color="auto" w:fill="FFFFFF"/>
        </w:rPr>
        <w:t>基础</w:t>
      </w:r>
      <w:r>
        <w:rPr>
          <w:color w:val="000000"/>
          <w:szCs w:val="21"/>
          <w:shd w:val="clear" w:color="auto" w:fill="FFFFFF"/>
        </w:rPr>
        <w:t>设施建设与完善，</w:t>
      </w:r>
      <w:r>
        <w:rPr>
          <w:rFonts w:hint="eastAsia" w:ascii="宋体" w:hAnsi="宋体"/>
          <w:szCs w:val="21"/>
        </w:rPr>
        <w:t>加快</w:t>
      </w:r>
      <w:r>
        <w:rPr>
          <w:rFonts w:ascii="宋体" w:hAnsi="宋体"/>
          <w:szCs w:val="21"/>
        </w:rPr>
        <w:t>推进互联网技术与现代</w:t>
      </w:r>
      <w:r>
        <w:rPr>
          <w:rFonts w:hint="eastAsia" w:ascii="宋体" w:hAnsi="宋体"/>
          <w:szCs w:val="21"/>
        </w:rPr>
        <w:t>农业</w:t>
      </w:r>
      <w:r>
        <w:rPr>
          <w:rFonts w:ascii="宋体" w:hAnsi="宋体"/>
          <w:szCs w:val="21"/>
        </w:rPr>
        <w:t>的融合发展，</w:t>
      </w:r>
      <w:r>
        <w:rPr>
          <w:rFonts w:hint="eastAsia" w:ascii="宋体" w:hAnsi="宋体"/>
          <w:szCs w:val="21"/>
        </w:rPr>
        <w:t>释放</w:t>
      </w:r>
      <w:r>
        <w:rPr>
          <w:rFonts w:ascii="宋体" w:hAnsi="宋体"/>
          <w:szCs w:val="21"/>
        </w:rPr>
        <w:t>农村经济发展活力，促进农村繁荣。</w:t>
      </w:r>
      <w:r>
        <w:rPr>
          <w:rFonts w:hint="eastAsia" w:ascii="Times New Roman" w:hAnsi="Times New Roman"/>
          <w:szCs w:val="21"/>
        </w:rPr>
        <w:t>截至2015年12月底</w:t>
      </w:r>
      <w:r>
        <w:rPr>
          <w:rFonts w:ascii="Times New Roman" w:hAnsi="Times New Roman"/>
          <w:szCs w:val="21"/>
        </w:rPr>
        <w:t>，</w:t>
      </w:r>
      <w:r>
        <w:rPr>
          <w:rFonts w:hint="eastAsia" w:ascii="宋体" w:hAnsi="宋体"/>
          <w:szCs w:val="21"/>
        </w:rPr>
        <w:t>河北省农村网民占比高出全国平均水平</w:t>
      </w:r>
      <w:r>
        <w:rPr>
          <w:rFonts w:ascii="Times New Roman" w:hAnsi="Times New Roman"/>
          <w:szCs w:val="21"/>
        </w:rPr>
        <w:t>5.1</w:t>
      </w:r>
      <w:r>
        <w:rPr>
          <w:rFonts w:hint="eastAsia" w:ascii="宋体" w:hAnsi="宋体"/>
          <w:szCs w:val="21"/>
        </w:rPr>
        <w:t>个百分点。</w:t>
      </w:r>
    </w:p>
    <w:p>
      <w:pPr>
        <w:spacing w:line="360" w:lineRule="auto"/>
        <w:jc w:val="center"/>
      </w:pPr>
      <w:r>
        <w:drawing>
          <wp:inline distT="0" distB="0" distL="0" distR="0">
            <wp:extent cx="4610100" cy="2924175"/>
            <wp:effectExtent l="0" t="0" r="0" b="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10"/>
        <w:spacing w:beforeLines="50" w:afterLines="50"/>
        <w:jc w:val="center"/>
        <w:rPr>
          <w:rFonts w:ascii="黑体" w:hAnsi="黑体" w:cs="Arial"/>
          <w:szCs w:val="21"/>
        </w:rPr>
      </w:pPr>
      <w:bookmarkStart w:id="95" w:name="_Toc414866213"/>
      <w:bookmarkStart w:id="96" w:name="_Toc448825195"/>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15</w:t>
      </w:r>
      <w:r>
        <w:rPr>
          <w:rFonts w:ascii="黑体" w:hAnsi="黑体"/>
        </w:rPr>
        <w:fldChar w:fldCharType="end"/>
      </w:r>
      <w:r>
        <w:rPr>
          <w:rFonts w:hint="eastAsia" w:ascii="黑体" w:hAnsi="黑体"/>
        </w:rPr>
        <w:t xml:space="preserve">  </w:t>
      </w:r>
      <w:r>
        <w:rPr>
          <w:rFonts w:ascii="黑体" w:hAnsi="黑体" w:cs="Arial"/>
          <w:szCs w:val="21"/>
        </w:rPr>
        <w:t>2015</w:t>
      </w:r>
      <w:r>
        <w:rPr>
          <w:rFonts w:hint="eastAsia" w:ascii="黑体" w:hAnsi="黑体" w:cs="Arial"/>
          <w:szCs w:val="21"/>
        </w:rPr>
        <w:t>年河北省与</w:t>
      </w:r>
      <w:r>
        <w:rPr>
          <w:rFonts w:ascii="黑体" w:hAnsi="黑体" w:cs="Arial"/>
          <w:szCs w:val="21"/>
        </w:rPr>
        <w:t>全国</w:t>
      </w:r>
      <w:r>
        <w:rPr>
          <w:rFonts w:hint="eastAsia" w:ascii="黑体" w:hAnsi="黑体" w:cs="Arial"/>
          <w:szCs w:val="21"/>
        </w:rPr>
        <w:t>网民城乡</w:t>
      </w:r>
      <w:r>
        <w:rPr>
          <w:rFonts w:ascii="黑体" w:hAnsi="黑体" w:cs="Arial"/>
          <w:szCs w:val="21"/>
        </w:rPr>
        <w:t>结构</w:t>
      </w:r>
      <w:r>
        <w:rPr>
          <w:rFonts w:hint="eastAsia" w:ascii="黑体" w:hAnsi="黑体" w:cs="Arial"/>
          <w:szCs w:val="21"/>
        </w:rPr>
        <w:t>对比</w:t>
      </w:r>
      <w:bookmarkEnd w:id="95"/>
      <w:bookmarkEnd w:id="96"/>
    </w:p>
    <w:p>
      <w:pPr>
        <w:spacing w:line="360" w:lineRule="auto"/>
        <w:jc w:val="center"/>
        <w:rPr>
          <w:rFonts w:ascii="黑体" w:hAnsi="黑体" w:eastAsia="黑体" w:cs="Arial"/>
          <w:szCs w:val="21"/>
        </w:rPr>
      </w:pPr>
    </w:p>
    <w:p>
      <w:pPr>
        <w:spacing w:line="360" w:lineRule="auto"/>
        <w:jc w:val="left"/>
        <w:rPr>
          <w:rFonts w:ascii="黑体" w:hAnsi="黑体" w:eastAsia="黑体" w:cs="Arial"/>
          <w:szCs w:val="21"/>
        </w:rPr>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spacing w:line="360" w:lineRule="auto"/>
        <w:jc w:val="left"/>
      </w:pPr>
    </w:p>
    <w:p>
      <w:pPr>
        <w:pStyle w:val="2"/>
        <w:spacing w:before="156" w:after="156"/>
      </w:pPr>
      <w:bookmarkStart w:id="97" w:name="_Toc448824672"/>
      <w:r>
        <w:rPr>
          <w:rFonts w:hint="eastAsia"/>
        </w:rPr>
        <w:t>第二章  河北省互联网资源概况</w:t>
      </w:r>
      <w:bookmarkEnd w:id="97"/>
      <w:r>
        <w:rPr>
          <w:rFonts w:hint="eastAsia"/>
        </w:rPr>
        <w:tab/>
      </w:r>
    </w:p>
    <w:p>
      <w:pPr>
        <w:pStyle w:val="3"/>
        <w:ind w:firstLine="422" w:firstLineChars="150"/>
        <w:rPr>
          <w:rFonts w:ascii="黑体" w:hAnsi="黑体" w:eastAsia="黑体"/>
          <w:szCs w:val="28"/>
        </w:rPr>
      </w:pPr>
      <w:bookmarkStart w:id="98" w:name="_Toc448824673"/>
      <w:bookmarkStart w:id="99" w:name="OLE_LINK2"/>
      <w:r>
        <w:rPr>
          <w:rFonts w:hint="eastAsia" w:ascii="黑体" w:hAnsi="黑体" w:eastAsia="黑体"/>
          <w:szCs w:val="28"/>
        </w:rPr>
        <w:t>一．</w:t>
      </w:r>
      <w:r>
        <w:rPr>
          <w:rFonts w:ascii="Times New Roman" w:hAnsi="Times New Roman" w:eastAsia="黑体"/>
          <w:szCs w:val="28"/>
        </w:rPr>
        <w:t>IP</w:t>
      </w:r>
      <w:r>
        <w:rPr>
          <w:rFonts w:hint="eastAsia" w:ascii="黑体" w:hAnsi="黑体" w:eastAsia="黑体"/>
          <w:szCs w:val="28"/>
        </w:rPr>
        <w:t>地址数量</w:t>
      </w:r>
      <w:bookmarkEnd w:id="98"/>
    </w:p>
    <w:p>
      <w:pPr>
        <w:spacing w:line="360" w:lineRule="auto"/>
        <w:ind w:firstLine="420" w:firstLineChars="200"/>
        <w:rPr>
          <w:rFonts w:ascii="timesnewroman" w:hAnsi="timesnewroman"/>
          <w:szCs w:val="21"/>
        </w:rPr>
      </w:pPr>
      <w:r>
        <w:rPr>
          <w:rFonts w:ascii="timesnewroman" w:hAnsi="timesnewroman"/>
          <w:szCs w:val="21"/>
        </w:rPr>
        <w:t>截至201</w:t>
      </w:r>
      <w:r>
        <w:rPr>
          <w:rFonts w:hint="eastAsia" w:ascii="timesnewroman" w:hAnsi="timesnewroman"/>
          <w:szCs w:val="21"/>
        </w:rPr>
        <w:t>5</w:t>
      </w:r>
      <w:r>
        <w:rPr>
          <w:rFonts w:ascii="timesnewroman" w:hAnsi="timesnewroman"/>
          <w:szCs w:val="21"/>
        </w:rPr>
        <w:t>年</w:t>
      </w:r>
      <w:r>
        <w:rPr>
          <w:rFonts w:hint="eastAsia" w:ascii="timesnewroman" w:hAnsi="timesnewroman"/>
          <w:szCs w:val="21"/>
        </w:rPr>
        <w:t>12</w:t>
      </w:r>
      <w:r>
        <w:rPr>
          <w:rFonts w:ascii="timesnewroman" w:hAnsi="timesnewroman"/>
          <w:szCs w:val="21"/>
        </w:rPr>
        <w:t>月</w:t>
      </w:r>
      <w:r>
        <w:rPr>
          <w:rFonts w:hint="eastAsia" w:ascii="Times New Roman" w:hAnsi="Times New Roman"/>
          <w:szCs w:val="21"/>
        </w:rPr>
        <w:t>底</w:t>
      </w:r>
      <w:r>
        <w:rPr>
          <w:rFonts w:ascii="timesnewroman" w:hAnsi="timesnewroman"/>
          <w:szCs w:val="21"/>
        </w:rPr>
        <w:t>，</w:t>
      </w:r>
      <w:r>
        <w:rPr>
          <w:rFonts w:hint="eastAsia" w:ascii="timesnewroman" w:hAnsi="timesnewroman"/>
          <w:szCs w:val="21"/>
        </w:rPr>
        <w:t>我国IPv6地址数量为</w:t>
      </w:r>
      <w:r>
        <w:rPr>
          <w:rFonts w:ascii="timesnewroman" w:hAnsi="timesnewroman"/>
          <w:szCs w:val="21"/>
        </w:rPr>
        <w:t>20,594</w:t>
      </w:r>
      <w:r>
        <w:rPr>
          <w:rFonts w:hint="eastAsia" w:ascii="timesnewroman" w:hAnsi="timesnewroman"/>
          <w:szCs w:val="21"/>
        </w:rPr>
        <w:t>块/32，年增长</w:t>
      </w:r>
      <w:r>
        <w:rPr>
          <w:rFonts w:ascii="timesnewroman" w:hAnsi="timesnewroman"/>
          <w:szCs w:val="21"/>
        </w:rPr>
        <w:t>9.6</w:t>
      </w:r>
      <w:r>
        <w:rPr>
          <w:rFonts w:hint="eastAsia" w:ascii="timesnewroman" w:hAnsi="timesnewroman"/>
          <w:szCs w:val="21"/>
        </w:rPr>
        <w:t>% ，IPv4地址数量</w:t>
      </w:r>
      <w:r>
        <w:rPr>
          <w:rFonts w:ascii="timesnewroman" w:hAnsi="timesnewroman"/>
          <w:szCs w:val="21"/>
        </w:rPr>
        <w:t>为</w:t>
      </w:r>
      <w:r>
        <w:rPr>
          <w:rFonts w:hint="eastAsia" w:ascii="timesnewroman" w:hAnsi="timesnewroman"/>
          <w:szCs w:val="21"/>
        </w:rPr>
        <w:t>3.37亿个。2015年</w:t>
      </w:r>
      <w:r>
        <w:rPr>
          <w:rFonts w:ascii="timesnewroman" w:hAnsi="timesnewroman"/>
          <w:szCs w:val="21"/>
        </w:rPr>
        <w:t>，</w:t>
      </w:r>
      <w:r>
        <w:rPr>
          <w:rFonts w:hint="eastAsia" w:ascii="timesnewroman" w:hAnsi="timesnewroman"/>
          <w:szCs w:val="21"/>
        </w:rPr>
        <w:t>河北省IPv4地址数量在全国IPv4地址占比为</w:t>
      </w:r>
      <w:r>
        <w:rPr>
          <w:rFonts w:ascii="timesnewroman" w:hAnsi="timesnewroman"/>
          <w:szCs w:val="21"/>
        </w:rPr>
        <w:t>2.85</w:t>
      </w:r>
      <w:r>
        <w:rPr>
          <w:rFonts w:hint="eastAsia" w:ascii="timesnewroman" w:hAnsi="timesnewroman"/>
          <w:szCs w:val="21"/>
        </w:rPr>
        <w:t>%</w:t>
      </w:r>
      <w:r>
        <w:rPr>
          <w:rFonts w:ascii="宋体" w:hAnsi="宋体"/>
          <w:szCs w:val="21"/>
        </w:rPr>
        <w:t>。</w:t>
      </w:r>
    </w:p>
    <w:p>
      <w:pPr>
        <w:spacing w:line="360" w:lineRule="auto"/>
        <w:jc w:val="center"/>
        <w:rPr>
          <w:rFonts w:ascii="timesnewroman" w:hAnsi="timesnewroman"/>
          <w:szCs w:val="21"/>
        </w:rPr>
      </w:pPr>
      <w:r>
        <w:drawing>
          <wp:inline distT="0" distB="0" distL="0" distR="0">
            <wp:extent cx="4572000" cy="2743200"/>
            <wp:effectExtent l="0" t="0" r="0" b="0"/>
            <wp:docPr id="65" name="图表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10"/>
        <w:jc w:val="center"/>
      </w:pPr>
      <w:bookmarkStart w:id="100" w:name="_Toc448825196"/>
      <w:bookmarkStart w:id="101" w:name="OLE_LINK3"/>
      <w:bookmarkStart w:id="102" w:name="_Toc414866214"/>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16</w:t>
      </w:r>
      <w:r>
        <w:rPr>
          <w:rFonts w:ascii="黑体" w:hAnsi="黑体"/>
        </w:rPr>
        <w:fldChar w:fldCharType="end"/>
      </w:r>
      <w:r>
        <w:rPr>
          <w:rFonts w:hint="eastAsia"/>
        </w:rPr>
        <w:t xml:space="preserve">  </w:t>
      </w:r>
      <w:r>
        <w:rPr>
          <w:rFonts w:ascii="黑体" w:hAnsi="黑体" w:cs="Arial"/>
          <w:szCs w:val="21"/>
        </w:rPr>
        <w:t>2010</w:t>
      </w:r>
      <w:r>
        <w:rPr>
          <w:rFonts w:hint="eastAsia" w:ascii="黑体" w:hAnsi="黑体" w:cs="Arial"/>
          <w:szCs w:val="21"/>
        </w:rPr>
        <w:t>年</w:t>
      </w:r>
      <w:r>
        <w:rPr>
          <w:rFonts w:ascii="黑体" w:hAnsi="黑体" w:cs="Arial"/>
          <w:szCs w:val="21"/>
        </w:rPr>
        <w:t>-2015</w:t>
      </w:r>
      <w:r>
        <w:rPr>
          <w:rFonts w:hint="eastAsia" w:ascii="黑体" w:hAnsi="黑体" w:cs="Arial"/>
          <w:szCs w:val="21"/>
        </w:rPr>
        <w:t>年河北省</w:t>
      </w:r>
      <w:r>
        <w:rPr>
          <w:rFonts w:ascii="Times New Roman" w:hAnsi="Times New Roman"/>
          <w:szCs w:val="21"/>
        </w:rPr>
        <w:t>IPv</w:t>
      </w:r>
      <w:r>
        <w:rPr>
          <w:rFonts w:ascii="黑体" w:hAnsi="黑体" w:cs="Arial"/>
          <w:szCs w:val="21"/>
        </w:rPr>
        <w:t>4</w:t>
      </w:r>
      <w:r>
        <w:rPr>
          <w:rFonts w:hint="eastAsia" w:ascii="黑体" w:hAnsi="黑体" w:cs="Arial"/>
          <w:szCs w:val="21"/>
        </w:rPr>
        <w:t>地址数量</w:t>
      </w:r>
      <w:bookmarkEnd w:id="100"/>
      <w:bookmarkEnd w:id="101"/>
      <w:bookmarkEnd w:id="102"/>
    </w:p>
    <w:bookmarkEnd w:id="99"/>
    <w:p>
      <w:pPr>
        <w:pStyle w:val="3"/>
        <w:ind w:firstLine="422" w:firstLineChars="150"/>
        <w:rPr>
          <w:rFonts w:ascii="黑体" w:hAnsi="黑体" w:eastAsia="黑体"/>
          <w:szCs w:val="28"/>
        </w:rPr>
      </w:pPr>
      <w:bookmarkStart w:id="103" w:name="_Toc448824674"/>
      <w:r>
        <w:rPr>
          <w:rFonts w:hint="eastAsia" w:ascii="黑体" w:hAnsi="黑体" w:eastAsia="黑体"/>
          <w:szCs w:val="28"/>
        </w:rPr>
        <w:t>二．域名数量</w:t>
      </w:r>
      <w:bookmarkEnd w:id="103"/>
    </w:p>
    <w:p>
      <w:pPr>
        <w:spacing w:line="360" w:lineRule="auto"/>
        <w:ind w:firstLine="420" w:firstLineChars="200"/>
        <w:rPr>
          <w:rFonts w:ascii="timesnewroman" w:hAnsi="timesnewroman"/>
          <w:szCs w:val="21"/>
        </w:rPr>
      </w:pPr>
      <w:r>
        <w:rPr>
          <w:rFonts w:hint="eastAsia" w:ascii="timesnewroman" w:hAnsi="timesnewroman"/>
          <w:szCs w:val="21"/>
        </w:rPr>
        <w:t>截至201</w:t>
      </w:r>
      <w:r>
        <w:rPr>
          <w:rFonts w:ascii="timesnewroman" w:hAnsi="timesnewroman"/>
          <w:szCs w:val="21"/>
        </w:rPr>
        <w:t>5</w:t>
      </w:r>
      <w:r>
        <w:rPr>
          <w:rFonts w:hint="eastAsia" w:ascii="timesnewroman" w:hAnsi="timesnewroman"/>
          <w:szCs w:val="21"/>
        </w:rPr>
        <w:t>年12月</w:t>
      </w:r>
      <w:r>
        <w:rPr>
          <w:rFonts w:hint="eastAsia" w:ascii="Times New Roman" w:hAnsi="Times New Roman"/>
          <w:szCs w:val="21"/>
        </w:rPr>
        <w:t>底</w:t>
      </w:r>
      <w:r>
        <w:rPr>
          <w:rFonts w:hint="eastAsia" w:ascii="timesnewroman" w:hAnsi="timesnewroman"/>
          <w:szCs w:val="21"/>
        </w:rPr>
        <w:t>，我国域名总数增至3102万个，年增长</w:t>
      </w:r>
      <w:r>
        <w:rPr>
          <w:rFonts w:ascii="timesnewroman" w:hAnsi="timesnewroman"/>
          <w:szCs w:val="21"/>
        </w:rPr>
        <w:t>50.6</w:t>
      </w:r>
      <w:r>
        <w:rPr>
          <w:rFonts w:hint="eastAsia" w:ascii="timesnewroman" w:hAnsi="timesnewroman"/>
          <w:szCs w:val="21"/>
        </w:rPr>
        <w:t>% 。截至201</w:t>
      </w:r>
      <w:r>
        <w:rPr>
          <w:rFonts w:ascii="timesnewroman" w:hAnsi="timesnewroman"/>
          <w:szCs w:val="21"/>
        </w:rPr>
        <w:t>5</w:t>
      </w:r>
      <w:r>
        <w:rPr>
          <w:rFonts w:hint="eastAsia" w:ascii="timesnewroman" w:hAnsi="timesnewroman"/>
          <w:szCs w:val="21"/>
        </w:rPr>
        <w:t>年12月，中国</w:t>
      </w:r>
      <w:bookmarkStart w:id="104" w:name="OLE_LINK15"/>
      <w:r>
        <w:rPr>
          <w:rFonts w:hint="eastAsia" w:ascii="timesnewroman" w:hAnsi="timesnewroman"/>
          <w:szCs w:val="21"/>
        </w:rPr>
        <w:t>“.CN”</w:t>
      </w:r>
      <w:bookmarkEnd w:id="104"/>
      <w:r>
        <w:rPr>
          <w:rFonts w:hint="eastAsia" w:ascii="timesnewroman" w:hAnsi="timesnewroman"/>
          <w:szCs w:val="21"/>
        </w:rPr>
        <w:t>域名总数为</w:t>
      </w:r>
      <w:r>
        <w:rPr>
          <w:rFonts w:ascii="timesnewroman" w:hAnsi="timesnewroman"/>
          <w:szCs w:val="21"/>
        </w:rPr>
        <w:t>1636</w:t>
      </w:r>
      <w:r>
        <w:rPr>
          <w:rFonts w:hint="eastAsia" w:ascii="timesnewroman" w:hAnsi="timesnewroman"/>
          <w:szCs w:val="21"/>
        </w:rPr>
        <w:t>万，年增长</w:t>
      </w:r>
      <w:r>
        <w:rPr>
          <w:rFonts w:ascii="timesnewroman" w:hAnsi="timesnewroman"/>
          <w:szCs w:val="21"/>
        </w:rPr>
        <w:t>47.6</w:t>
      </w:r>
      <w:r>
        <w:rPr>
          <w:rFonts w:hint="eastAsia" w:ascii="timesnewroman" w:hAnsi="timesnewroman"/>
          <w:szCs w:val="21"/>
        </w:rPr>
        <w:t>%，占中国域名总数比例为52.8%；“.COM”域名数量为</w:t>
      </w:r>
      <w:r>
        <w:rPr>
          <w:rFonts w:ascii="timesnewroman" w:hAnsi="timesnewroman"/>
          <w:szCs w:val="21"/>
        </w:rPr>
        <w:t>1100</w:t>
      </w:r>
      <w:r>
        <w:rPr>
          <w:rFonts w:hint="eastAsia" w:ascii="timesnewroman" w:hAnsi="timesnewroman"/>
          <w:szCs w:val="21"/>
        </w:rPr>
        <w:t>万，占比为35.5%；“.中国”域名总数达到</w:t>
      </w:r>
      <w:r>
        <w:rPr>
          <w:rFonts w:ascii="timesnewroman" w:hAnsi="timesnewroman"/>
          <w:szCs w:val="21"/>
        </w:rPr>
        <w:t>35.3</w:t>
      </w:r>
      <w:r>
        <w:rPr>
          <w:rFonts w:hint="eastAsia" w:ascii="timesnewroman" w:hAnsi="timesnewroman"/>
          <w:szCs w:val="21"/>
        </w:rPr>
        <w:t>万。</w:t>
      </w:r>
    </w:p>
    <w:p>
      <w:pPr>
        <w:spacing w:line="360" w:lineRule="auto"/>
        <w:ind w:firstLine="420" w:firstLineChars="200"/>
        <w:rPr>
          <w:rFonts w:ascii="宋体" w:hAnsi="宋体"/>
          <w:color w:val="000000"/>
          <w:szCs w:val="21"/>
        </w:rPr>
      </w:pPr>
      <w:r>
        <w:rPr>
          <w:rFonts w:hint="eastAsia" w:ascii="timesnewroman" w:hAnsi="timesnewroman"/>
          <w:szCs w:val="21"/>
        </w:rPr>
        <w:t>截至201</w:t>
      </w:r>
      <w:r>
        <w:rPr>
          <w:rFonts w:ascii="timesnewroman" w:hAnsi="timesnewroman"/>
          <w:szCs w:val="21"/>
        </w:rPr>
        <w:t>5</w:t>
      </w:r>
      <w:r>
        <w:rPr>
          <w:rFonts w:hint="eastAsia" w:ascii="timesnewroman" w:hAnsi="timesnewroman"/>
          <w:szCs w:val="21"/>
        </w:rPr>
        <w:t>年12月</w:t>
      </w:r>
      <w:r>
        <w:rPr>
          <w:rFonts w:hint="eastAsia" w:ascii="Times New Roman" w:hAnsi="Times New Roman"/>
          <w:szCs w:val="21"/>
        </w:rPr>
        <w:t>底</w:t>
      </w:r>
      <w:r>
        <w:rPr>
          <w:rFonts w:hint="eastAsia" w:ascii="timesnewroman" w:hAnsi="timesnewroman"/>
          <w:szCs w:val="21"/>
        </w:rPr>
        <w:t>，</w:t>
      </w:r>
      <w:r>
        <w:rPr>
          <w:rFonts w:hint="eastAsia"/>
          <w:color w:val="000000"/>
          <w:szCs w:val="21"/>
        </w:rPr>
        <w:t>河北省域名数量</w:t>
      </w:r>
      <w:r>
        <w:rPr>
          <w:color w:val="000000"/>
          <w:szCs w:val="21"/>
        </w:rPr>
        <w:t>增长迅猛，</w:t>
      </w:r>
      <w:r>
        <w:rPr>
          <w:rFonts w:hint="eastAsia"/>
          <w:color w:val="000000"/>
          <w:szCs w:val="21"/>
        </w:rPr>
        <w:t>总数达</w:t>
      </w:r>
      <w:r>
        <w:rPr>
          <w:rFonts w:ascii="Times New Roman" w:hAnsi="Times New Roman"/>
          <w:color w:val="000000"/>
          <w:szCs w:val="21"/>
        </w:rPr>
        <w:t>603877</w:t>
      </w:r>
      <w:r>
        <w:rPr>
          <w:rFonts w:hint="eastAsia" w:ascii="宋体" w:hAnsi="宋体"/>
          <w:color w:val="000000"/>
          <w:szCs w:val="21"/>
        </w:rPr>
        <w:t>个，占全</w:t>
      </w:r>
      <w:r>
        <w:rPr>
          <w:rFonts w:hint="eastAsia"/>
          <w:color w:val="000000"/>
          <w:szCs w:val="21"/>
        </w:rPr>
        <w:t>国域名总数的</w:t>
      </w:r>
      <w:r>
        <w:rPr>
          <w:rFonts w:ascii="Times New Roman" w:hAnsi="Times New Roman"/>
          <w:color w:val="000000"/>
          <w:szCs w:val="21"/>
        </w:rPr>
        <w:t>1.9%</w:t>
      </w:r>
      <w:r>
        <w:rPr>
          <w:rFonts w:hint="eastAsia" w:ascii="宋体" w:hAnsi="宋体"/>
          <w:color w:val="000000"/>
          <w:szCs w:val="21"/>
        </w:rPr>
        <w:t>，排名全国第</w:t>
      </w:r>
      <w:r>
        <w:rPr>
          <w:rFonts w:ascii="Times New Roman" w:hAnsi="Times New Roman"/>
          <w:color w:val="000000"/>
          <w:szCs w:val="21"/>
        </w:rPr>
        <w:t>12</w:t>
      </w:r>
      <w:r>
        <w:rPr>
          <w:rFonts w:hint="eastAsia" w:ascii="宋体" w:hAnsi="宋体"/>
          <w:color w:val="000000"/>
          <w:szCs w:val="21"/>
        </w:rPr>
        <w:t>位</w:t>
      </w:r>
      <w:r>
        <w:rPr>
          <w:rFonts w:hint="eastAsia"/>
          <w:color w:val="000000"/>
          <w:szCs w:val="21"/>
        </w:rPr>
        <w:t>；河北省</w:t>
      </w:r>
      <w:r>
        <w:rPr>
          <w:rFonts w:hint="eastAsia" w:ascii="timesnewroman" w:hAnsi="timesnewroman"/>
          <w:szCs w:val="21"/>
        </w:rPr>
        <w:t>“.CN”</w:t>
      </w:r>
      <w:r>
        <w:rPr>
          <w:rFonts w:hint="eastAsia" w:ascii="宋体" w:hAnsi="宋体"/>
          <w:color w:val="000000"/>
          <w:szCs w:val="21"/>
        </w:rPr>
        <w:t>数量占域名总数</w:t>
      </w:r>
      <w:r>
        <w:rPr>
          <w:rFonts w:ascii="Times New Roman" w:hAnsi="Times New Roman"/>
          <w:color w:val="000000"/>
          <w:szCs w:val="21"/>
        </w:rPr>
        <w:t>35.8%</w:t>
      </w:r>
      <w:r>
        <w:rPr>
          <w:rFonts w:hint="eastAsia" w:ascii="宋体" w:hAnsi="宋体"/>
          <w:color w:val="000000"/>
          <w:szCs w:val="21"/>
        </w:rPr>
        <w:t>，占全国</w:t>
      </w:r>
      <w:r>
        <w:rPr>
          <w:rFonts w:hint="eastAsia" w:ascii="timesnewroman" w:hAnsi="timesnewroman"/>
          <w:szCs w:val="21"/>
        </w:rPr>
        <w:t>“.CN”</w:t>
      </w:r>
      <w:r>
        <w:rPr>
          <w:rFonts w:hint="eastAsia" w:ascii="宋体" w:hAnsi="宋体"/>
          <w:color w:val="000000"/>
          <w:szCs w:val="21"/>
        </w:rPr>
        <w:t>总数</w:t>
      </w:r>
      <w:r>
        <w:rPr>
          <w:rFonts w:ascii="Times New Roman" w:hAnsi="Times New Roman"/>
          <w:color w:val="000000"/>
          <w:szCs w:val="21"/>
        </w:rPr>
        <w:t>1.3</w:t>
      </w:r>
      <w:r>
        <w:rPr>
          <w:rFonts w:hint="eastAsia" w:ascii="Times New Roman" w:hAnsi="Times New Roman"/>
          <w:color w:val="000000"/>
          <w:szCs w:val="21"/>
        </w:rPr>
        <w:t>%</w:t>
      </w:r>
      <w:r>
        <w:rPr>
          <w:rFonts w:hint="eastAsia" w:ascii="宋体" w:hAnsi="宋体"/>
          <w:color w:val="000000"/>
          <w:szCs w:val="21"/>
        </w:rPr>
        <w:t>。</w:t>
      </w:r>
    </w:p>
    <w:p>
      <w:pPr>
        <w:spacing w:line="360" w:lineRule="auto"/>
        <w:jc w:val="center"/>
        <w:rPr>
          <w:rFonts w:ascii="timesnewroman" w:hAnsi="timesnewroman"/>
          <w:szCs w:val="21"/>
        </w:rPr>
      </w:pPr>
      <w:r>
        <w:drawing>
          <wp:inline distT="0" distB="0" distL="0" distR="0">
            <wp:extent cx="4619625" cy="276225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10"/>
        <w:jc w:val="center"/>
      </w:pPr>
      <w:bookmarkStart w:id="105" w:name="_Toc448825197"/>
      <w:bookmarkStart w:id="106" w:name="_Toc414866215"/>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17</w:t>
      </w:r>
      <w:r>
        <w:rPr>
          <w:rFonts w:ascii="黑体" w:hAnsi="黑体"/>
        </w:rPr>
        <w:fldChar w:fldCharType="end"/>
      </w:r>
      <w:r>
        <w:rPr>
          <w:rFonts w:hint="eastAsia" w:ascii="黑体" w:hAnsi="黑体"/>
        </w:rPr>
        <w:t xml:space="preserve">  </w:t>
      </w:r>
      <w:r>
        <w:rPr>
          <w:rFonts w:ascii="黑体" w:hAnsi="黑体" w:cs="Arial"/>
          <w:szCs w:val="21"/>
        </w:rPr>
        <w:t>2012</w:t>
      </w:r>
      <w:r>
        <w:rPr>
          <w:rFonts w:hint="eastAsia" w:ascii="黑体" w:hAnsi="黑体" w:cs="Arial"/>
          <w:szCs w:val="21"/>
        </w:rPr>
        <w:t>年</w:t>
      </w:r>
      <w:r>
        <w:rPr>
          <w:rFonts w:ascii="黑体" w:hAnsi="黑体" w:cs="Arial"/>
          <w:szCs w:val="21"/>
        </w:rPr>
        <w:t>-2015</w:t>
      </w:r>
      <w:r>
        <w:rPr>
          <w:rFonts w:hint="eastAsia" w:ascii="黑体" w:hAnsi="黑体" w:cs="Arial"/>
          <w:szCs w:val="21"/>
        </w:rPr>
        <w:t>年河北省域名数量</w:t>
      </w:r>
      <w:bookmarkEnd w:id="105"/>
      <w:bookmarkEnd w:id="106"/>
    </w:p>
    <w:p>
      <w:pPr>
        <w:pStyle w:val="3"/>
        <w:ind w:firstLine="422" w:firstLineChars="150"/>
        <w:rPr>
          <w:rFonts w:ascii="黑体" w:hAnsi="黑体" w:eastAsia="黑体"/>
          <w:szCs w:val="28"/>
        </w:rPr>
      </w:pPr>
      <w:bookmarkStart w:id="107" w:name="_Toc448824675"/>
      <w:r>
        <w:rPr>
          <w:rFonts w:hint="eastAsia" w:ascii="黑体" w:hAnsi="黑体" w:eastAsia="黑体"/>
          <w:szCs w:val="28"/>
        </w:rPr>
        <w:t>三．网站数量</w:t>
      </w:r>
      <w:bookmarkEnd w:id="107"/>
    </w:p>
    <w:p>
      <w:pPr>
        <w:spacing w:line="360" w:lineRule="auto"/>
        <w:rPr>
          <w:rFonts w:ascii="宋体" w:hAnsi="宋体"/>
          <w:szCs w:val="21"/>
        </w:rPr>
      </w:pPr>
      <w:r>
        <w:rPr>
          <w:rFonts w:hint="eastAsia" w:ascii="宋体" w:hAnsi="宋体"/>
          <w:szCs w:val="21"/>
        </w:rPr>
        <w:tab/>
      </w:r>
      <w:r>
        <w:rPr>
          <w:rFonts w:hint="eastAsia" w:ascii="宋体" w:hAnsi="宋体"/>
          <w:szCs w:val="21"/>
        </w:rPr>
        <w:t>截至</w:t>
      </w:r>
      <w:r>
        <w:rPr>
          <w:rFonts w:ascii="Times New Roman" w:hAnsi="Times New Roman"/>
          <w:szCs w:val="21"/>
        </w:rPr>
        <w:t>2015年12月</w:t>
      </w:r>
      <w:r>
        <w:rPr>
          <w:rFonts w:hint="eastAsia" w:ascii="Times New Roman" w:hAnsi="Times New Roman"/>
          <w:szCs w:val="21"/>
        </w:rPr>
        <w:t>底</w:t>
      </w:r>
      <w:r>
        <w:rPr>
          <w:rFonts w:ascii="Times New Roman" w:hAnsi="Times New Roman"/>
          <w:szCs w:val="21"/>
        </w:rPr>
        <w:t>，河北省网站数量为119178个，占全国网站数量的2.8%，较2014年底增加25007个</w:t>
      </w:r>
      <w:r>
        <w:rPr>
          <w:rFonts w:hint="eastAsia" w:ascii="宋体" w:hAnsi="宋体"/>
          <w:szCs w:val="21"/>
        </w:rPr>
        <w:t>。</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截至2015年12月</w:t>
      </w:r>
      <w:r>
        <w:rPr>
          <w:rFonts w:hint="eastAsia" w:ascii="Times New Roman" w:hAnsi="Times New Roman"/>
          <w:szCs w:val="21"/>
        </w:rPr>
        <w:t>底</w:t>
      </w:r>
      <w:r>
        <w:rPr>
          <w:rFonts w:ascii="Times New Roman" w:hAnsi="Times New Roman"/>
          <w:color w:val="000000"/>
          <w:szCs w:val="21"/>
        </w:rPr>
        <w:t>，在河北省接入的网站数量为160379个。（纸质版报告中的数据）</w:t>
      </w:r>
    </w:p>
    <w:p>
      <w:pPr>
        <w:spacing w:line="360" w:lineRule="auto"/>
        <w:jc w:val="center"/>
        <w:rPr>
          <w:rFonts w:ascii="宋体" w:hAnsi="宋体"/>
          <w:szCs w:val="21"/>
        </w:rPr>
      </w:pPr>
      <w:r>
        <w:drawing>
          <wp:inline distT="0" distB="0" distL="0" distR="0">
            <wp:extent cx="4572000" cy="2743200"/>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10"/>
        <w:jc w:val="center"/>
      </w:pPr>
      <w:r>
        <w:rPr>
          <w:rFonts w:hint="eastAsia"/>
        </w:rPr>
        <w:t xml:space="preserve">      </w:t>
      </w:r>
      <w:bookmarkStart w:id="108" w:name="_Toc448825198"/>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18</w:t>
      </w:r>
      <w:r>
        <w:rPr>
          <w:rFonts w:ascii="黑体" w:hAnsi="黑体"/>
        </w:rPr>
        <w:fldChar w:fldCharType="end"/>
      </w:r>
      <w:r>
        <w:rPr>
          <w:rFonts w:hint="eastAsia" w:ascii="黑体" w:hAnsi="黑体"/>
        </w:rPr>
        <w:t xml:space="preserve">  </w:t>
      </w:r>
      <w:r>
        <w:rPr>
          <w:rFonts w:ascii="黑体" w:hAnsi="黑体"/>
        </w:rPr>
        <w:t>2012</w:t>
      </w:r>
      <w:r>
        <w:rPr>
          <w:rFonts w:hint="eastAsia" w:ascii="黑体" w:hAnsi="黑体"/>
        </w:rPr>
        <w:t>年</w:t>
      </w:r>
      <w:r>
        <w:rPr>
          <w:rFonts w:ascii="黑体" w:hAnsi="黑体"/>
        </w:rPr>
        <w:t>-</w:t>
      </w:r>
      <w:r>
        <w:rPr>
          <w:rFonts w:ascii="黑体" w:hAnsi="黑体" w:cs="Arial"/>
          <w:szCs w:val="21"/>
        </w:rPr>
        <w:t>2015</w:t>
      </w:r>
      <w:r>
        <w:rPr>
          <w:rFonts w:hint="eastAsia" w:ascii="黑体" w:hAnsi="黑体" w:cs="Arial"/>
          <w:szCs w:val="21"/>
        </w:rPr>
        <w:t>年河北省网站数量</w:t>
      </w:r>
      <w:bookmarkEnd w:id="108"/>
    </w:p>
    <w:p>
      <w:pPr>
        <w:pStyle w:val="3"/>
        <w:ind w:firstLine="422" w:firstLineChars="150"/>
        <w:rPr>
          <w:rFonts w:ascii="黑体" w:hAnsi="黑体" w:eastAsia="黑体"/>
          <w:szCs w:val="28"/>
        </w:rPr>
      </w:pPr>
      <w:bookmarkStart w:id="109" w:name="_Toc448824676"/>
      <w:r>
        <w:rPr>
          <w:rFonts w:hint="eastAsia" w:ascii="黑体" w:hAnsi="黑体" w:eastAsia="黑体"/>
          <w:szCs w:val="28"/>
        </w:rPr>
        <w:t>四．网页</w:t>
      </w:r>
      <w:r>
        <w:rPr>
          <w:rFonts w:ascii="黑体" w:hAnsi="黑体" w:eastAsia="黑体"/>
          <w:szCs w:val="28"/>
        </w:rPr>
        <w:t>数量</w:t>
      </w:r>
      <w:bookmarkEnd w:id="109"/>
    </w:p>
    <w:p>
      <w:pPr>
        <w:spacing w:line="360" w:lineRule="auto"/>
        <w:ind w:firstLine="420" w:firstLineChars="200"/>
      </w:pPr>
      <w:r>
        <w:rPr>
          <w:rFonts w:hint="eastAsia" w:ascii="宋体" w:hAnsi="宋体"/>
        </w:rPr>
        <w:t>截至</w:t>
      </w:r>
      <w:r>
        <w:rPr>
          <w:rFonts w:ascii="Times New Roman" w:hAnsi="Times New Roman"/>
        </w:rPr>
        <w:t>2015</w:t>
      </w:r>
      <w:r>
        <w:rPr>
          <w:rFonts w:hint="eastAsia" w:ascii="宋体" w:hAnsi="宋体"/>
        </w:rPr>
        <w:t>年</w:t>
      </w:r>
      <w:r>
        <w:rPr>
          <w:rFonts w:ascii="Times New Roman" w:hAnsi="Times New Roman"/>
        </w:rPr>
        <w:t>12</w:t>
      </w:r>
      <w:r>
        <w:rPr>
          <w:rFonts w:hint="eastAsia" w:ascii="宋体" w:hAnsi="宋体"/>
        </w:rPr>
        <w:t>月</w:t>
      </w:r>
      <w:r>
        <w:rPr>
          <w:rFonts w:hint="eastAsia" w:ascii="Times New Roman" w:hAnsi="Times New Roman"/>
          <w:szCs w:val="21"/>
        </w:rPr>
        <w:t>底</w:t>
      </w:r>
      <w:r>
        <w:rPr>
          <w:rFonts w:hint="eastAsia" w:ascii="宋体" w:hAnsi="宋体"/>
        </w:rPr>
        <w:t>，河北省网页数为</w:t>
      </w:r>
      <w:r>
        <w:rPr>
          <w:rFonts w:ascii="Times New Roman" w:hAnsi="Times New Roman"/>
        </w:rPr>
        <w:t>6,309,499,410</w:t>
      </w:r>
      <w:r>
        <w:rPr>
          <w:rFonts w:hint="eastAsia" w:ascii="宋体" w:hAnsi="宋体"/>
        </w:rPr>
        <w:t>个，其中静态网页为</w:t>
      </w:r>
      <w:r>
        <w:rPr>
          <w:rFonts w:ascii="Times New Roman" w:hAnsi="Times New Roman"/>
        </w:rPr>
        <w:t>4</w:t>
      </w:r>
      <w:r>
        <w:rPr>
          <w:rFonts w:hint="eastAsia" w:ascii="Times New Roman" w:hAnsi="Times New Roman"/>
        </w:rPr>
        <w:t>,190,760,794</w:t>
      </w:r>
      <w:r>
        <w:rPr>
          <w:rFonts w:hint="eastAsia" w:ascii="宋体" w:hAnsi="宋体"/>
        </w:rPr>
        <w:t>个，占网页总数的</w:t>
      </w:r>
      <w:r>
        <w:rPr>
          <w:rFonts w:ascii="Times New Roman" w:hAnsi="Times New Roman"/>
        </w:rPr>
        <w:t>66.4%</w:t>
      </w:r>
      <w:r>
        <w:rPr>
          <w:rFonts w:hint="eastAsia" w:ascii="宋体" w:hAnsi="宋体"/>
        </w:rPr>
        <w:t>，动态网页为</w:t>
      </w:r>
      <w:r>
        <w:rPr>
          <w:rFonts w:ascii="Times New Roman" w:hAnsi="Times New Roman"/>
        </w:rPr>
        <w:t>2</w:t>
      </w:r>
      <w:r>
        <w:rPr>
          <w:rFonts w:hint="eastAsia" w:ascii="Times New Roman" w:hAnsi="Times New Roman"/>
        </w:rPr>
        <w:t>,118,738,616</w:t>
      </w:r>
      <w:r>
        <w:rPr>
          <w:rFonts w:hint="eastAsia" w:ascii="宋体" w:hAnsi="宋体"/>
        </w:rPr>
        <w:t>个，占总体的</w:t>
      </w:r>
      <w:r>
        <w:rPr>
          <w:rFonts w:ascii="Times New Roman" w:hAnsi="Times New Roman"/>
        </w:rPr>
        <w:t>33.6%</w:t>
      </w:r>
      <w:r>
        <w:rPr>
          <w:rFonts w:hint="eastAsia" w:ascii="宋体" w:hAnsi="宋体"/>
        </w:rPr>
        <w:t>。网页字节数为</w:t>
      </w:r>
      <w:r>
        <w:rPr>
          <w:rFonts w:ascii="Times New Roman" w:hAnsi="Times New Roman"/>
        </w:rPr>
        <w:t>4458.4</w:t>
      </w:r>
      <w:r>
        <w:rPr>
          <w:rFonts w:hint="eastAsia" w:ascii="宋体" w:hAnsi="宋体"/>
        </w:rPr>
        <w:t>亿</w:t>
      </w:r>
      <w:r>
        <w:rPr>
          <w:rFonts w:ascii="Times New Roman" w:hAnsi="Times New Roman"/>
        </w:rPr>
        <w:t>KB</w:t>
      </w:r>
      <w:r>
        <w:rPr>
          <w:rFonts w:hint="eastAsia" w:ascii="宋体" w:hAnsi="宋体"/>
        </w:rPr>
        <w:t>，平均每个网页的字节为</w:t>
      </w:r>
      <w:r>
        <w:rPr>
          <w:rFonts w:ascii="Times New Roman" w:hAnsi="Times New Roman"/>
        </w:rPr>
        <w:t>71KB</w:t>
      </w:r>
      <w:r>
        <w:rPr>
          <w:rFonts w:hint="eastAsia" w:ascii="宋体" w:hAnsi="宋体"/>
        </w:rPr>
        <w:t>。</w:t>
      </w:r>
    </w:p>
    <w:p>
      <w:pPr>
        <w:jc w:val="center"/>
      </w:pPr>
      <w:r>
        <w:drawing>
          <wp:inline distT="0" distB="0" distL="0" distR="0">
            <wp:extent cx="4572000" cy="2743200"/>
            <wp:effectExtent l="0" t="0" r="0" b="0"/>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10"/>
        <w:jc w:val="center"/>
        <w:rPr>
          <w:rFonts w:ascii="黑体" w:hAnsi="黑体" w:cs="Arial"/>
          <w:szCs w:val="21"/>
        </w:rPr>
      </w:pPr>
      <w:bookmarkStart w:id="110" w:name="_Toc414866217"/>
      <w:bookmarkStart w:id="111" w:name="_Toc448825199"/>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19</w:t>
      </w:r>
      <w:r>
        <w:rPr>
          <w:rFonts w:ascii="黑体" w:hAnsi="黑体"/>
        </w:rPr>
        <w:fldChar w:fldCharType="end"/>
      </w:r>
      <w:r>
        <w:rPr>
          <w:rFonts w:hint="eastAsia" w:ascii="宋体" w:hAnsi="宋体" w:eastAsia="宋体"/>
        </w:rPr>
        <w:t xml:space="preserve">  </w:t>
      </w:r>
      <w:r>
        <w:rPr>
          <w:rFonts w:ascii="黑体" w:hAnsi="黑体" w:cs="Arial"/>
          <w:szCs w:val="21"/>
        </w:rPr>
        <w:t>2013</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年河北省网页数量</w:t>
      </w:r>
      <w:bookmarkEnd w:id="110"/>
      <w:bookmarkEnd w:id="111"/>
    </w:p>
    <w:p>
      <w:pPr>
        <w:pStyle w:val="3"/>
        <w:ind w:firstLine="422" w:firstLineChars="150"/>
        <w:rPr>
          <w:rFonts w:ascii="黑体" w:hAnsi="黑体" w:eastAsia="黑体"/>
          <w:szCs w:val="28"/>
        </w:rPr>
      </w:pPr>
      <w:bookmarkStart w:id="112" w:name="_Toc448824677"/>
      <w:r>
        <w:rPr>
          <w:rFonts w:hint="eastAsia" w:ascii="黑体" w:hAnsi="黑体" w:eastAsia="黑体"/>
          <w:szCs w:val="28"/>
        </w:rPr>
        <w:t>五．网站管理</w:t>
      </w:r>
      <w:bookmarkEnd w:id="112"/>
    </w:p>
    <w:p>
      <w:pPr>
        <w:spacing w:line="360" w:lineRule="auto"/>
        <w:ind w:firstLine="420" w:firstLineChars="200"/>
        <w:rPr>
          <w:rFonts w:ascii="Times New Roman" w:hAnsi="Times New Roman"/>
        </w:rPr>
      </w:pPr>
      <w:r>
        <w:rPr>
          <w:rFonts w:hint="eastAsia" w:ascii="Times New Roman" w:hAnsi="Times New Roman"/>
        </w:rPr>
        <w:t>截至</w:t>
      </w:r>
      <w:r>
        <w:rPr>
          <w:rFonts w:ascii="Times New Roman" w:hAnsi="Times New Roman"/>
        </w:rPr>
        <w:t>2015</w:t>
      </w:r>
      <w:r>
        <w:rPr>
          <w:rFonts w:hint="eastAsia" w:ascii="Times New Roman" w:hAnsi="Times New Roman"/>
        </w:rPr>
        <w:t>年</w:t>
      </w:r>
      <w:r>
        <w:rPr>
          <w:rFonts w:ascii="Times New Roman" w:hAnsi="Times New Roman"/>
        </w:rPr>
        <w:t>12</w:t>
      </w:r>
      <w:r>
        <w:rPr>
          <w:rFonts w:hint="eastAsia" w:ascii="Times New Roman" w:hAnsi="Times New Roman"/>
        </w:rPr>
        <w:t>月</w:t>
      </w:r>
      <w:r>
        <w:rPr>
          <w:rFonts w:hint="eastAsia" w:ascii="Times New Roman" w:hAnsi="Times New Roman"/>
          <w:szCs w:val="21"/>
        </w:rPr>
        <w:t>底</w:t>
      </w:r>
      <w:r>
        <w:rPr>
          <w:rFonts w:hint="eastAsia" w:ascii="Times New Roman" w:hAnsi="Times New Roman"/>
        </w:rPr>
        <w:t>，河北省通信管理局</w:t>
      </w:r>
      <w:r>
        <w:rPr>
          <w:rFonts w:ascii="Times New Roman" w:hAnsi="Times New Roman"/>
        </w:rPr>
        <w:t>备案网站总量达到</w:t>
      </w:r>
      <w:r>
        <w:rPr>
          <w:rFonts w:hint="eastAsia" w:ascii="Times New Roman" w:hAnsi="Times New Roman"/>
        </w:rPr>
        <w:t>153748个</w:t>
      </w:r>
      <w:r>
        <w:rPr>
          <w:rFonts w:ascii="Times New Roman" w:hAnsi="Times New Roman"/>
        </w:rPr>
        <w:t>。</w:t>
      </w:r>
    </w:p>
    <w:p>
      <w:pPr>
        <w:spacing w:line="360" w:lineRule="auto"/>
        <w:ind w:firstLine="420" w:firstLineChars="200"/>
        <w:rPr>
          <w:rFonts w:ascii="Times New Roman" w:hAnsi="Times New Roman"/>
        </w:rPr>
      </w:pPr>
      <w:r>
        <w:drawing>
          <wp:inline distT="0" distB="0" distL="0" distR="0">
            <wp:extent cx="4572000" cy="2743200"/>
            <wp:effectExtent l="0" t="0" r="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pStyle w:val="10"/>
        <w:jc w:val="center"/>
        <w:rPr>
          <w:rFonts w:ascii="黑体" w:hAnsi="黑体" w:cs="Arial"/>
          <w:szCs w:val="21"/>
        </w:rPr>
      </w:pPr>
      <w:bookmarkStart w:id="113" w:name="_Toc448825200"/>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20</w:t>
      </w:r>
      <w:r>
        <w:rPr>
          <w:rFonts w:ascii="黑体" w:hAnsi="黑体"/>
        </w:rPr>
        <w:fldChar w:fldCharType="end"/>
      </w:r>
      <w:r>
        <w:rPr>
          <w:rFonts w:hint="eastAsia" w:ascii="宋体" w:hAnsi="宋体" w:eastAsia="宋体"/>
        </w:rPr>
        <w:t xml:space="preserve">  </w:t>
      </w:r>
      <w:r>
        <w:rPr>
          <w:rFonts w:ascii="黑体" w:hAnsi="黑体" w:cs="Arial"/>
          <w:szCs w:val="21"/>
        </w:rPr>
        <w:t>2010</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年河北省网站</w:t>
      </w:r>
      <w:r>
        <w:rPr>
          <w:rFonts w:ascii="黑体" w:hAnsi="黑体" w:cs="Arial"/>
          <w:szCs w:val="21"/>
        </w:rPr>
        <w:t>备案</w:t>
      </w:r>
      <w:r>
        <w:rPr>
          <w:rFonts w:hint="eastAsia" w:ascii="黑体" w:hAnsi="黑体" w:cs="Arial"/>
          <w:szCs w:val="21"/>
        </w:rPr>
        <w:t>数量</w:t>
      </w:r>
      <w:bookmarkEnd w:id="113"/>
    </w:p>
    <w:p/>
    <w:p/>
    <w:p/>
    <w:p/>
    <w:p/>
    <w:p>
      <w:pPr>
        <w:pStyle w:val="3"/>
        <w:ind w:firstLine="422" w:firstLineChars="150"/>
        <w:rPr>
          <w:rFonts w:ascii="黑体" w:hAnsi="黑体" w:eastAsia="黑体"/>
          <w:szCs w:val="28"/>
        </w:rPr>
      </w:pPr>
      <w:bookmarkStart w:id="114" w:name="_Toc448824678"/>
      <w:r>
        <w:rPr>
          <w:rFonts w:hint="eastAsia" w:ascii="黑体" w:hAnsi="黑体" w:eastAsia="黑体"/>
          <w:szCs w:val="28"/>
        </w:rPr>
        <w:t>六．互联网</w:t>
      </w:r>
      <w:r>
        <w:rPr>
          <w:rFonts w:ascii="黑体" w:hAnsi="黑体" w:eastAsia="黑体"/>
          <w:szCs w:val="28"/>
        </w:rPr>
        <w:t>骨干网</w:t>
      </w:r>
      <w:r>
        <w:rPr>
          <w:rFonts w:hint="eastAsia" w:ascii="黑体" w:hAnsi="黑体" w:eastAsia="黑体"/>
          <w:szCs w:val="28"/>
        </w:rPr>
        <w:t>出省</w:t>
      </w:r>
      <w:r>
        <w:rPr>
          <w:rFonts w:ascii="黑体" w:hAnsi="黑体" w:eastAsia="黑体"/>
          <w:szCs w:val="28"/>
        </w:rPr>
        <w:t>带宽</w:t>
      </w:r>
      <w:bookmarkEnd w:id="114"/>
    </w:p>
    <w:p>
      <w:pPr>
        <w:spacing w:line="360" w:lineRule="auto"/>
        <w:ind w:firstLine="420" w:firstLineChars="200"/>
        <w:rPr>
          <w:rFonts w:ascii="Times New Roman" w:hAnsi="Times New Roman"/>
        </w:rPr>
      </w:pPr>
      <w:r>
        <w:rPr>
          <w:rFonts w:hint="eastAsia" w:ascii="Times New Roman" w:hAnsi="Times New Roman"/>
        </w:rPr>
        <w:t>截至</w:t>
      </w:r>
      <w:r>
        <w:rPr>
          <w:rFonts w:ascii="Times New Roman" w:hAnsi="Times New Roman"/>
        </w:rPr>
        <w:t>2015</w:t>
      </w:r>
      <w:r>
        <w:rPr>
          <w:rFonts w:hint="eastAsia" w:ascii="Times New Roman" w:hAnsi="Times New Roman"/>
        </w:rPr>
        <w:t>年</w:t>
      </w:r>
      <w:r>
        <w:rPr>
          <w:rFonts w:ascii="Times New Roman" w:hAnsi="Times New Roman"/>
        </w:rPr>
        <w:t>12</w:t>
      </w:r>
      <w:r>
        <w:rPr>
          <w:rFonts w:hint="eastAsia" w:ascii="Times New Roman" w:hAnsi="Times New Roman"/>
        </w:rPr>
        <w:t>月</w:t>
      </w:r>
      <w:r>
        <w:rPr>
          <w:rFonts w:hint="eastAsia" w:ascii="Times New Roman" w:hAnsi="Times New Roman"/>
          <w:szCs w:val="21"/>
        </w:rPr>
        <w:t>底</w:t>
      </w:r>
      <w:r>
        <w:rPr>
          <w:rFonts w:hint="eastAsia" w:ascii="Times New Roman" w:hAnsi="Times New Roman"/>
        </w:rPr>
        <w:t>，河北省全省互联网</w:t>
      </w:r>
      <w:r>
        <w:rPr>
          <w:rFonts w:ascii="Times New Roman" w:hAnsi="Times New Roman"/>
        </w:rPr>
        <w:t>骨干网出省带宽达6651</w:t>
      </w:r>
      <w:r>
        <w:rPr>
          <w:rFonts w:hint="eastAsia" w:ascii="Times New Roman" w:hAnsi="Times New Roman"/>
        </w:rPr>
        <w:t>G</w:t>
      </w:r>
      <w:r>
        <w:rPr>
          <w:rFonts w:ascii="Times New Roman" w:hAnsi="Times New Roman"/>
        </w:rPr>
        <w:t>。</w:t>
      </w:r>
    </w:p>
    <w:p>
      <w:pPr>
        <w:jc w:val="center"/>
      </w:pPr>
      <w:r>
        <w:drawing>
          <wp:inline distT="0" distB="0" distL="0" distR="0">
            <wp:extent cx="4572000" cy="2743200"/>
            <wp:effectExtent l="0" t="0" r="0" b="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10"/>
        <w:jc w:val="center"/>
        <w:rPr>
          <w:rFonts w:ascii="黑体" w:hAnsi="黑体" w:cs="Arial"/>
          <w:szCs w:val="21"/>
        </w:rPr>
      </w:pPr>
      <w:bookmarkStart w:id="115" w:name="_Toc448825201"/>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21</w:t>
      </w:r>
      <w:r>
        <w:rPr>
          <w:rFonts w:ascii="黑体" w:hAnsi="黑体"/>
        </w:rPr>
        <w:fldChar w:fldCharType="end"/>
      </w:r>
      <w:r>
        <w:rPr>
          <w:rFonts w:hint="eastAsia" w:ascii="宋体" w:hAnsi="宋体" w:eastAsia="宋体"/>
        </w:rPr>
        <w:t xml:space="preserve">  </w:t>
      </w:r>
      <w:r>
        <w:rPr>
          <w:rFonts w:ascii="黑体" w:hAnsi="黑体" w:cs="Arial"/>
          <w:szCs w:val="21"/>
        </w:rPr>
        <w:t>2013</w:t>
      </w:r>
      <w:r>
        <w:rPr>
          <w:rFonts w:hint="eastAsia" w:ascii="黑体" w:hAnsi="黑体" w:cs="Arial"/>
          <w:szCs w:val="21"/>
        </w:rPr>
        <w:t>年</w:t>
      </w:r>
      <w:r>
        <w:rPr>
          <w:rFonts w:ascii="黑体" w:hAnsi="黑体" w:cs="Arial"/>
          <w:szCs w:val="21"/>
        </w:rPr>
        <w:t>-2015</w:t>
      </w:r>
      <w:r>
        <w:rPr>
          <w:rFonts w:hint="eastAsia" w:ascii="黑体" w:hAnsi="黑体" w:cs="Arial"/>
          <w:szCs w:val="21"/>
        </w:rPr>
        <w:t>年河北省互联网</w:t>
      </w:r>
      <w:r>
        <w:rPr>
          <w:rFonts w:ascii="黑体" w:hAnsi="黑体" w:cs="Arial"/>
          <w:szCs w:val="21"/>
        </w:rPr>
        <w:t>骨干网</w:t>
      </w:r>
      <w:r>
        <w:rPr>
          <w:rFonts w:hint="eastAsia" w:ascii="黑体" w:hAnsi="黑体" w:cs="Arial"/>
          <w:szCs w:val="21"/>
        </w:rPr>
        <w:t>出省</w:t>
      </w:r>
      <w:r>
        <w:rPr>
          <w:rFonts w:ascii="黑体" w:hAnsi="黑体" w:cs="Arial"/>
          <w:szCs w:val="21"/>
        </w:rPr>
        <w:t>带宽</w:t>
      </w:r>
      <w:bookmarkEnd w:id="115"/>
    </w:p>
    <w:p/>
    <w:p/>
    <w:p/>
    <w:p/>
    <w:p/>
    <w:p/>
    <w:p/>
    <w:p/>
    <w:p/>
    <w:p/>
    <w:p/>
    <w:p/>
    <w:p/>
    <w:p/>
    <w:p/>
    <w:p/>
    <w:p/>
    <w:p/>
    <w:p/>
    <w:p/>
    <w:p/>
    <w:p>
      <w:pPr>
        <w:pStyle w:val="2"/>
        <w:spacing w:before="156" w:after="156"/>
      </w:pPr>
      <w:bookmarkStart w:id="116" w:name="_Toc448824679"/>
      <w:r>
        <w:rPr>
          <w:rFonts w:hint="eastAsia"/>
        </w:rPr>
        <w:t xml:space="preserve">第三章 </w:t>
      </w:r>
      <w:r>
        <w:t xml:space="preserve"> </w:t>
      </w:r>
      <w:r>
        <w:rPr>
          <w:rFonts w:hint="eastAsia"/>
        </w:rPr>
        <w:t>河北省网民接入环境</w:t>
      </w:r>
      <w:bookmarkEnd w:id="116"/>
    </w:p>
    <w:p>
      <w:pPr>
        <w:pStyle w:val="3"/>
        <w:ind w:firstLine="422" w:firstLineChars="150"/>
        <w:rPr>
          <w:rFonts w:ascii="黑体" w:hAnsi="黑体" w:eastAsia="黑体"/>
          <w:szCs w:val="28"/>
        </w:rPr>
      </w:pPr>
      <w:bookmarkStart w:id="117" w:name="_Toc448824680"/>
      <w:r>
        <w:rPr>
          <w:rFonts w:hint="eastAsia" w:ascii="黑体" w:hAnsi="黑体" w:eastAsia="黑体"/>
          <w:szCs w:val="28"/>
        </w:rPr>
        <w:t>一．上网</w:t>
      </w:r>
      <w:r>
        <w:rPr>
          <w:rFonts w:ascii="黑体" w:hAnsi="黑体" w:eastAsia="黑体"/>
          <w:szCs w:val="28"/>
        </w:rPr>
        <w:t>地点</w:t>
      </w:r>
      <w:bookmarkEnd w:id="117"/>
    </w:p>
    <w:p>
      <w:pPr>
        <w:spacing w:line="360" w:lineRule="auto"/>
        <w:ind w:firstLine="420" w:firstLineChars="200"/>
        <w:rPr>
          <w:szCs w:val="21"/>
        </w:rPr>
      </w:pPr>
      <w:r>
        <w:rPr>
          <w:rFonts w:ascii="Times New Roman" w:hAnsi="Times New Roman"/>
          <w:szCs w:val="21"/>
        </w:rPr>
        <w:t>2015</w:t>
      </w:r>
      <w:r>
        <w:rPr>
          <w:rFonts w:hint="eastAsia"/>
          <w:szCs w:val="21"/>
        </w:rPr>
        <w:t>年</w:t>
      </w:r>
      <w:r>
        <w:rPr>
          <w:szCs w:val="21"/>
        </w:rPr>
        <w:t>，</w:t>
      </w:r>
      <w:r>
        <w:rPr>
          <w:rFonts w:hint="eastAsia"/>
          <w:szCs w:val="21"/>
        </w:rPr>
        <w:t>河北</w:t>
      </w:r>
      <w:r>
        <w:rPr>
          <w:szCs w:val="21"/>
        </w:rPr>
        <w:t>省网民</w:t>
      </w:r>
      <w:r>
        <w:rPr>
          <w:rFonts w:ascii="Times New Roman" w:hAnsi="Times New Roman"/>
          <w:szCs w:val="21"/>
        </w:rPr>
        <w:t>在家里、单位、学校、公共场所</w:t>
      </w:r>
      <w:r>
        <w:rPr>
          <w:rFonts w:hint="eastAsia" w:ascii="Times New Roman" w:hAnsi="Times New Roman"/>
          <w:szCs w:val="21"/>
        </w:rPr>
        <w:t>、</w:t>
      </w:r>
      <w:r>
        <w:rPr>
          <w:rFonts w:ascii="Times New Roman" w:hAnsi="Times New Roman"/>
          <w:szCs w:val="21"/>
        </w:rPr>
        <w:t>网吧上网比例均高于2014年底。其中，全省网民在家里接入互联网的比例为92.7%；在单位接入互联网的比例为28.2%</w:t>
      </w:r>
      <w:r>
        <w:rPr>
          <w:rFonts w:hint="eastAsia" w:ascii="Times New Roman" w:hAnsi="Times New Roman"/>
          <w:szCs w:val="21"/>
        </w:rPr>
        <w:t>；</w:t>
      </w:r>
      <w:r>
        <w:rPr>
          <w:rFonts w:ascii="Times New Roman" w:hAnsi="Times New Roman"/>
          <w:szCs w:val="21"/>
        </w:rPr>
        <w:t>在学校接入互联网的比例为高于2014年底6.3个百分点</w:t>
      </w:r>
      <w:r>
        <w:rPr>
          <w:rFonts w:hint="eastAsia" w:ascii="Times New Roman" w:hAnsi="Times New Roman"/>
          <w:szCs w:val="21"/>
        </w:rPr>
        <w:t>。</w:t>
      </w:r>
    </w:p>
    <w:p>
      <w:pPr>
        <w:spacing w:line="360" w:lineRule="auto"/>
        <w:jc w:val="center"/>
        <w:rPr>
          <w:rFonts w:ascii="宋体" w:hAnsi="宋体"/>
          <w:szCs w:val="21"/>
        </w:rPr>
      </w:pPr>
      <w:r>
        <w:drawing>
          <wp:inline distT="0" distB="0" distL="0" distR="0">
            <wp:extent cx="4572000" cy="2743200"/>
            <wp:effectExtent l="0" t="0" r="0" b="0"/>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10"/>
        <w:spacing w:beforeLines="50" w:afterLines="50"/>
        <w:jc w:val="center"/>
        <w:rPr>
          <w:rFonts w:ascii="黑体" w:hAnsi="黑体" w:cs="Arial"/>
          <w:szCs w:val="21"/>
        </w:rPr>
      </w:pPr>
      <w:bookmarkStart w:id="118" w:name="_Toc414866218"/>
      <w:bookmarkStart w:id="119" w:name="_Toc448825202"/>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22</w:t>
      </w:r>
      <w:r>
        <w:rPr>
          <w:rFonts w:ascii="黑体" w:hAnsi="黑体"/>
        </w:rPr>
        <w:fldChar w:fldCharType="end"/>
      </w:r>
      <w:r>
        <w:rPr>
          <w:rFonts w:hint="eastAsia" w:ascii="宋体" w:hAnsi="宋体" w:eastAsia="宋体"/>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年河北省网民上网</w:t>
      </w:r>
      <w:r>
        <w:rPr>
          <w:rFonts w:ascii="黑体" w:hAnsi="黑体" w:cs="Arial"/>
          <w:szCs w:val="21"/>
        </w:rPr>
        <w:t>地点</w:t>
      </w:r>
      <w:bookmarkEnd w:id="118"/>
      <w:r>
        <w:rPr>
          <w:rFonts w:hint="eastAsia" w:ascii="黑体" w:hAnsi="黑体" w:cs="Arial"/>
          <w:szCs w:val="21"/>
        </w:rPr>
        <w:t>变化</w:t>
      </w:r>
      <w:bookmarkEnd w:id="119"/>
    </w:p>
    <w:p>
      <w:pPr>
        <w:spacing w:line="360" w:lineRule="auto"/>
        <w:ind w:firstLine="420" w:firstLineChars="200"/>
        <w:rPr>
          <w:rFonts w:ascii="宋体" w:hAnsi="宋体"/>
        </w:rPr>
      </w:pPr>
      <w:r>
        <w:rPr>
          <w:rFonts w:ascii="Times New Roman" w:hAnsi="Times New Roman"/>
        </w:rPr>
        <w:t>2015</w:t>
      </w:r>
      <w:r>
        <w:rPr>
          <w:rFonts w:hint="eastAsia" w:ascii="宋体" w:hAnsi="宋体"/>
        </w:rPr>
        <w:t>年</w:t>
      </w:r>
      <w:r>
        <w:rPr>
          <w:rFonts w:ascii="宋体" w:hAnsi="宋体"/>
        </w:rPr>
        <w:t>，</w:t>
      </w:r>
      <w:r>
        <w:rPr>
          <w:rFonts w:hint="eastAsia" w:ascii="宋体" w:hAnsi="宋体"/>
        </w:rPr>
        <w:t>河北省</w:t>
      </w:r>
      <w:r>
        <w:rPr>
          <w:rFonts w:ascii="宋体" w:hAnsi="宋体"/>
        </w:rPr>
        <w:t>网民</w:t>
      </w:r>
      <w:r>
        <w:rPr>
          <w:rFonts w:hint="eastAsia" w:ascii="宋体" w:hAnsi="宋体"/>
        </w:rPr>
        <w:t>在家里上网</w:t>
      </w:r>
      <w:r>
        <w:rPr>
          <w:rFonts w:ascii="宋体" w:hAnsi="宋体"/>
        </w:rPr>
        <w:t>比例高于全国平均水平</w:t>
      </w:r>
      <w:r>
        <w:rPr>
          <w:rFonts w:ascii="Times New Roman" w:hAnsi="Times New Roman"/>
        </w:rPr>
        <w:t>2.4</w:t>
      </w:r>
      <w:r>
        <w:rPr>
          <w:rFonts w:hint="eastAsia" w:ascii="宋体" w:hAnsi="宋体"/>
        </w:rPr>
        <w:t>个</w:t>
      </w:r>
      <w:r>
        <w:rPr>
          <w:rFonts w:ascii="宋体" w:hAnsi="宋体"/>
        </w:rPr>
        <w:t>百分点。</w:t>
      </w:r>
    </w:p>
    <w:p>
      <w:pPr>
        <w:spacing w:line="360" w:lineRule="auto"/>
        <w:jc w:val="center"/>
        <w:rPr>
          <w:rFonts w:ascii="宋体" w:hAnsi="宋体"/>
          <w:szCs w:val="21"/>
        </w:rPr>
      </w:pPr>
      <w:r>
        <w:drawing>
          <wp:inline distT="0" distB="0" distL="0" distR="0">
            <wp:extent cx="4667250" cy="2981325"/>
            <wp:effectExtent l="0" t="0" r="0" b="0"/>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10"/>
        <w:jc w:val="center"/>
        <w:rPr>
          <w:rFonts w:ascii="宋体" w:hAnsi="宋体"/>
          <w:szCs w:val="21"/>
        </w:rPr>
      </w:pPr>
      <w:bookmarkStart w:id="120" w:name="_Toc414866219"/>
      <w:bookmarkStart w:id="121" w:name="_Toc448825203"/>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23</w:t>
      </w:r>
      <w:r>
        <w:rPr>
          <w:rFonts w:ascii="黑体" w:hAnsi="黑体"/>
        </w:rPr>
        <w:fldChar w:fldCharType="end"/>
      </w:r>
      <w:r>
        <w:rPr>
          <w:rFonts w:hint="eastAsia" w:ascii="黑体" w:hAnsi="黑体"/>
        </w:rPr>
        <w:t xml:space="preserve">  </w:t>
      </w:r>
      <w:r>
        <w:rPr>
          <w:rFonts w:ascii="黑体" w:hAnsi="黑体"/>
        </w:rPr>
        <w:t>2015</w:t>
      </w:r>
      <w:r>
        <w:rPr>
          <w:rFonts w:hint="eastAsia"/>
        </w:rPr>
        <w:t>年</w:t>
      </w:r>
      <w:r>
        <w:rPr>
          <w:rFonts w:hint="eastAsia" w:ascii="黑体" w:hAnsi="黑体" w:cs="Arial"/>
          <w:szCs w:val="21"/>
        </w:rPr>
        <w:t>河北省与</w:t>
      </w:r>
      <w:r>
        <w:rPr>
          <w:rFonts w:ascii="黑体" w:hAnsi="黑体" w:cs="Arial"/>
          <w:szCs w:val="21"/>
        </w:rPr>
        <w:t>全国</w:t>
      </w:r>
      <w:r>
        <w:rPr>
          <w:rFonts w:hint="eastAsia" w:ascii="黑体" w:hAnsi="黑体" w:cs="Arial"/>
          <w:szCs w:val="21"/>
        </w:rPr>
        <w:t>网民上网</w:t>
      </w:r>
      <w:r>
        <w:rPr>
          <w:rFonts w:ascii="黑体" w:hAnsi="黑体" w:cs="Arial"/>
          <w:szCs w:val="21"/>
        </w:rPr>
        <w:t>地点</w:t>
      </w:r>
      <w:r>
        <w:rPr>
          <w:rFonts w:hint="eastAsia" w:ascii="黑体" w:hAnsi="黑体" w:cs="Arial"/>
          <w:szCs w:val="21"/>
        </w:rPr>
        <w:t>对比</w:t>
      </w:r>
      <w:bookmarkEnd w:id="120"/>
      <w:bookmarkEnd w:id="121"/>
    </w:p>
    <w:p>
      <w:pPr>
        <w:pStyle w:val="3"/>
        <w:ind w:firstLine="422" w:firstLineChars="150"/>
        <w:rPr>
          <w:rFonts w:ascii="黑体" w:hAnsi="黑体" w:eastAsia="黑体"/>
          <w:szCs w:val="28"/>
        </w:rPr>
      </w:pPr>
      <w:bookmarkStart w:id="122" w:name="_Toc448824681"/>
      <w:r>
        <w:rPr>
          <w:rFonts w:hint="eastAsia" w:ascii="黑体" w:hAnsi="黑体" w:eastAsia="黑体"/>
          <w:szCs w:val="28"/>
        </w:rPr>
        <w:t>二．上网设备</w:t>
      </w:r>
      <w:bookmarkEnd w:id="122"/>
    </w:p>
    <w:p>
      <w:pPr>
        <w:spacing w:line="360" w:lineRule="auto"/>
        <w:ind w:firstLine="420" w:firstLineChars="200"/>
        <w:rPr>
          <w:rFonts w:ascii="宋体" w:hAnsi="宋体"/>
          <w:szCs w:val="21"/>
        </w:rPr>
      </w:pPr>
      <w:r>
        <w:rPr>
          <w:rFonts w:hint="eastAsia" w:ascii="Times New Roman" w:hAnsi="Times New Roman"/>
          <w:szCs w:val="21"/>
        </w:rPr>
        <w:t>2015年</w:t>
      </w:r>
      <w:r>
        <w:rPr>
          <w:rFonts w:ascii="Times New Roman" w:hAnsi="Times New Roman"/>
          <w:szCs w:val="21"/>
        </w:rPr>
        <w:t>，</w:t>
      </w:r>
      <w:r>
        <w:rPr>
          <w:rFonts w:hint="eastAsia" w:ascii="Times New Roman" w:hAnsi="Times New Roman"/>
          <w:szCs w:val="21"/>
        </w:rPr>
        <w:t>河北省</w:t>
      </w:r>
      <w:r>
        <w:rPr>
          <w:rFonts w:ascii="Times New Roman" w:hAnsi="Times New Roman"/>
          <w:szCs w:val="21"/>
        </w:rPr>
        <w:t>网民个人上网设备</w:t>
      </w:r>
      <w:r>
        <w:rPr>
          <w:rFonts w:hint="eastAsia" w:ascii="Times New Roman" w:hAnsi="Times New Roman"/>
          <w:szCs w:val="21"/>
        </w:rPr>
        <w:t>加速</w:t>
      </w:r>
      <w:r>
        <w:rPr>
          <w:rFonts w:ascii="Times New Roman" w:hAnsi="Times New Roman"/>
          <w:szCs w:val="21"/>
        </w:rPr>
        <w:t>向手机端集中，</w:t>
      </w:r>
      <w:r>
        <w:rPr>
          <w:rFonts w:hint="eastAsia" w:ascii="Times New Roman" w:hAnsi="Times New Roman"/>
          <w:szCs w:val="21"/>
        </w:rPr>
        <w:t>手机上网</w:t>
      </w:r>
      <w:r>
        <w:rPr>
          <w:rFonts w:ascii="Times New Roman" w:hAnsi="Times New Roman"/>
          <w:szCs w:val="21"/>
        </w:rPr>
        <w:t>比例</w:t>
      </w:r>
      <w:r>
        <w:rPr>
          <w:rFonts w:hint="eastAsia" w:ascii="Times New Roman" w:hAnsi="Times New Roman"/>
          <w:szCs w:val="21"/>
        </w:rPr>
        <w:t>趋近全国</w:t>
      </w:r>
      <w:r>
        <w:rPr>
          <w:rFonts w:ascii="Times New Roman" w:hAnsi="Times New Roman"/>
          <w:szCs w:val="21"/>
        </w:rPr>
        <w:t>平均水平</w:t>
      </w:r>
      <w:r>
        <w:rPr>
          <w:rFonts w:hint="eastAsia" w:ascii="Times New Roman" w:hAnsi="Times New Roman"/>
          <w:szCs w:val="21"/>
        </w:rPr>
        <w:t>。</w:t>
      </w:r>
      <w:r>
        <w:rPr>
          <w:rFonts w:hint="eastAsia" w:ascii="宋体" w:hAnsi="宋体"/>
          <w:szCs w:val="21"/>
        </w:rPr>
        <w:t>截至</w:t>
      </w:r>
      <w:r>
        <w:rPr>
          <w:rFonts w:ascii="Times New Roman" w:hAnsi="Times New Roman"/>
          <w:szCs w:val="21"/>
        </w:rPr>
        <w:t>2015</w:t>
      </w:r>
      <w:r>
        <w:rPr>
          <w:rFonts w:hint="eastAsia" w:ascii="宋体" w:hAnsi="宋体"/>
          <w:szCs w:val="21"/>
        </w:rPr>
        <w:t>年</w:t>
      </w:r>
      <w:r>
        <w:rPr>
          <w:rFonts w:ascii="Times New Roman" w:hAnsi="Times New Roman"/>
          <w:szCs w:val="21"/>
        </w:rPr>
        <w:t>12</w:t>
      </w:r>
      <w:r>
        <w:rPr>
          <w:rFonts w:hint="eastAsia" w:ascii="宋体" w:hAnsi="宋体"/>
          <w:szCs w:val="21"/>
        </w:rPr>
        <w:t>月</w:t>
      </w:r>
      <w:r>
        <w:rPr>
          <w:rFonts w:hint="eastAsia" w:ascii="Times New Roman" w:hAnsi="Times New Roman"/>
          <w:szCs w:val="21"/>
        </w:rPr>
        <w:t>底</w:t>
      </w:r>
      <w:r>
        <w:rPr>
          <w:rFonts w:ascii="宋体" w:hAnsi="宋体"/>
          <w:szCs w:val="21"/>
        </w:rPr>
        <w:t>，</w:t>
      </w:r>
      <w:r>
        <w:rPr>
          <w:rFonts w:hint="eastAsia" w:ascii="宋体" w:hAnsi="宋体"/>
          <w:szCs w:val="21"/>
        </w:rPr>
        <w:t>河北省网民使用手机上网比例为</w:t>
      </w:r>
      <w:r>
        <w:rPr>
          <w:rFonts w:ascii="Times New Roman" w:hAnsi="Times New Roman"/>
          <w:szCs w:val="21"/>
        </w:rPr>
        <w:t>89.0%</w:t>
      </w:r>
      <w:r>
        <w:rPr>
          <w:rFonts w:hint="eastAsia" w:ascii="宋体" w:hAnsi="宋体"/>
          <w:szCs w:val="21"/>
        </w:rPr>
        <w:t>，较</w:t>
      </w:r>
      <w:r>
        <w:rPr>
          <w:rFonts w:ascii="Times New Roman" w:hAnsi="Times New Roman"/>
          <w:szCs w:val="21"/>
        </w:rPr>
        <w:t>2014年底提升5.9个</w:t>
      </w:r>
      <w:r>
        <w:rPr>
          <w:rFonts w:ascii="宋体" w:hAnsi="宋体"/>
          <w:szCs w:val="21"/>
        </w:rPr>
        <w:t>百分点</w:t>
      </w:r>
      <w:r>
        <w:rPr>
          <w:rFonts w:hint="eastAsia" w:ascii="宋体" w:hAnsi="宋体"/>
          <w:szCs w:val="21"/>
        </w:rPr>
        <w:t>，</w:t>
      </w:r>
      <w:r>
        <w:rPr>
          <w:rFonts w:ascii="宋体" w:hAnsi="宋体"/>
          <w:szCs w:val="21"/>
        </w:rPr>
        <w:t>与全国平均水平相差</w:t>
      </w:r>
      <w:r>
        <w:rPr>
          <w:rFonts w:ascii="Times New Roman" w:hAnsi="Times New Roman"/>
          <w:szCs w:val="21"/>
        </w:rPr>
        <w:t>1.1</w:t>
      </w:r>
      <w:r>
        <w:rPr>
          <w:rFonts w:hint="eastAsia" w:ascii="宋体" w:hAnsi="宋体"/>
          <w:szCs w:val="21"/>
        </w:rPr>
        <w:t>个</w:t>
      </w:r>
      <w:r>
        <w:rPr>
          <w:rFonts w:ascii="宋体" w:hAnsi="宋体"/>
          <w:szCs w:val="21"/>
        </w:rPr>
        <w:t>百分点</w:t>
      </w:r>
      <w:r>
        <w:rPr>
          <w:rFonts w:hint="eastAsia" w:ascii="宋体" w:hAnsi="宋体"/>
          <w:szCs w:val="21"/>
        </w:rPr>
        <w:t>。</w:t>
      </w:r>
    </w:p>
    <w:p>
      <w:pPr>
        <w:spacing w:line="360" w:lineRule="auto"/>
        <w:jc w:val="center"/>
        <w:rPr>
          <w:rFonts w:ascii="宋体" w:hAnsi="宋体"/>
          <w:szCs w:val="21"/>
        </w:rPr>
      </w:pPr>
      <w:r>
        <w:drawing>
          <wp:inline distT="0" distB="0" distL="0" distR="0">
            <wp:extent cx="4572000" cy="2743200"/>
            <wp:effectExtent l="0" t="0" r="0" b="0"/>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10"/>
        <w:spacing w:beforeLines="50"/>
        <w:jc w:val="center"/>
        <w:rPr>
          <w:rFonts w:ascii="宋体" w:hAnsi="宋体"/>
          <w:szCs w:val="21"/>
        </w:rPr>
      </w:pPr>
      <w:bookmarkStart w:id="123" w:name="_Toc414866220"/>
      <w:bookmarkStart w:id="124" w:name="_Toc448825204"/>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24</w:t>
      </w:r>
      <w:r>
        <w:rPr>
          <w:rFonts w:ascii="黑体" w:hAnsi="黑体"/>
        </w:rPr>
        <w:fldChar w:fldCharType="end"/>
      </w:r>
      <w:r>
        <w:rPr>
          <w:rFonts w:hint="eastAsia" w:ascii="黑体" w:hAnsi="黑体"/>
        </w:rPr>
        <w:t xml:space="preserve">  </w:t>
      </w:r>
      <w:r>
        <w:rPr>
          <w:rFonts w:ascii="黑体" w:hAnsi="黑体"/>
        </w:rPr>
        <w:t>2015</w:t>
      </w:r>
      <w:r>
        <w:rPr>
          <w:rFonts w:hint="eastAsia"/>
        </w:rPr>
        <w:t>年</w:t>
      </w:r>
      <w:r>
        <w:rPr>
          <w:rFonts w:hint="eastAsia" w:ascii="黑体" w:hAnsi="黑体" w:cs="Arial"/>
          <w:szCs w:val="21"/>
        </w:rPr>
        <w:t>河北省</w:t>
      </w:r>
      <w:bookmarkEnd w:id="123"/>
      <w:r>
        <w:rPr>
          <w:rFonts w:hint="eastAsia" w:ascii="黑体" w:hAnsi="黑体" w:cs="Arial"/>
          <w:szCs w:val="21"/>
        </w:rPr>
        <w:t>网民上网</w:t>
      </w:r>
      <w:r>
        <w:rPr>
          <w:rFonts w:ascii="黑体" w:hAnsi="黑体" w:cs="Arial"/>
          <w:szCs w:val="21"/>
        </w:rPr>
        <w:t>设备使用情况</w:t>
      </w:r>
      <w:bookmarkEnd w:id="124"/>
    </w:p>
    <w:p>
      <w:pPr>
        <w:spacing w:line="360" w:lineRule="auto"/>
        <w:ind w:firstLine="420" w:firstLineChars="200"/>
        <w:rPr>
          <w:rFonts w:ascii="宋体" w:hAnsi="宋体"/>
          <w:szCs w:val="21"/>
        </w:rPr>
      </w:pPr>
      <w:r>
        <w:rPr>
          <w:rFonts w:hint="eastAsia" w:ascii="宋体" w:hAnsi="宋体"/>
          <w:szCs w:val="21"/>
        </w:rPr>
        <w:t>与</w:t>
      </w:r>
      <w:r>
        <w:rPr>
          <w:rFonts w:ascii="Times New Roman" w:hAnsi="Times New Roman"/>
          <w:szCs w:val="21"/>
        </w:rPr>
        <w:t>2014</w:t>
      </w:r>
      <w:r>
        <w:rPr>
          <w:rFonts w:hint="eastAsia" w:ascii="宋体" w:hAnsi="宋体"/>
          <w:szCs w:val="21"/>
        </w:rPr>
        <w:t>年</w:t>
      </w:r>
      <w:r>
        <w:rPr>
          <w:rFonts w:ascii="宋体" w:hAnsi="宋体"/>
          <w:szCs w:val="21"/>
        </w:rPr>
        <w:t>相比，</w:t>
      </w:r>
      <w:r>
        <w:rPr>
          <w:rFonts w:hint="eastAsia" w:ascii="宋体" w:hAnsi="宋体"/>
          <w:szCs w:val="21"/>
        </w:rPr>
        <w:t>河北省网民</w:t>
      </w:r>
      <w:r>
        <w:rPr>
          <w:rFonts w:ascii="宋体" w:hAnsi="宋体"/>
          <w:szCs w:val="21"/>
        </w:rPr>
        <w:t>使用台式</w:t>
      </w:r>
      <w:r>
        <w:rPr>
          <w:rFonts w:hint="eastAsia" w:ascii="宋体" w:hAnsi="宋体"/>
          <w:szCs w:val="21"/>
        </w:rPr>
        <w:t>电脑、</w:t>
      </w:r>
      <w:r>
        <w:rPr>
          <w:rFonts w:ascii="宋体" w:hAnsi="宋体"/>
          <w:szCs w:val="21"/>
        </w:rPr>
        <w:t>笔记本电脑</w:t>
      </w:r>
      <w:r>
        <w:rPr>
          <w:rFonts w:hint="eastAsia" w:ascii="宋体" w:hAnsi="宋体"/>
          <w:szCs w:val="21"/>
        </w:rPr>
        <w:t>上网</w:t>
      </w:r>
      <w:r>
        <w:rPr>
          <w:rFonts w:ascii="宋体" w:hAnsi="宋体"/>
          <w:szCs w:val="21"/>
        </w:rPr>
        <w:t>比例</w:t>
      </w:r>
      <w:r>
        <w:rPr>
          <w:rFonts w:hint="eastAsia" w:ascii="宋体" w:hAnsi="宋体"/>
          <w:szCs w:val="21"/>
        </w:rPr>
        <w:t>分别</w:t>
      </w:r>
      <w:r>
        <w:rPr>
          <w:rFonts w:ascii="宋体" w:hAnsi="宋体"/>
          <w:szCs w:val="21"/>
        </w:rPr>
        <w:t>下降</w:t>
      </w:r>
      <w:r>
        <w:rPr>
          <w:rFonts w:ascii="Times New Roman" w:hAnsi="Times New Roman"/>
          <w:szCs w:val="21"/>
        </w:rPr>
        <w:t>4.3</w:t>
      </w:r>
      <w:r>
        <w:rPr>
          <w:rFonts w:hint="eastAsia" w:ascii="Times New Roman" w:hAnsi="Times New Roman"/>
          <w:szCs w:val="21"/>
        </w:rPr>
        <w:t>、3.0</w:t>
      </w:r>
      <w:r>
        <w:rPr>
          <w:rFonts w:hint="eastAsia" w:ascii="宋体" w:hAnsi="宋体"/>
          <w:szCs w:val="21"/>
        </w:rPr>
        <w:t>个</w:t>
      </w:r>
      <w:r>
        <w:rPr>
          <w:rFonts w:ascii="宋体" w:hAnsi="宋体"/>
          <w:szCs w:val="21"/>
        </w:rPr>
        <w:t>百分点</w:t>
      </w:r>
      <w:r>
        <w:rPr>
          <w:rFonts w:hint="eastAsia" w:ascii="宋体" w:hAnsi="宋体"/>
          <w:szCs w:val="21"/>
        </w:rPr>
        <w:t>，使用电视的</w:t>
      </w:r>
      <w:r>
        <w:rPr>
          <w:rFonts w:ascii="宋体" w:hAnsi="宋体"/>
          <w:szCs w:val="21"/>
        </w:rPr>
        <w:t>上网</w:t>
      </w:r>
      <w:r>
        <w:rPr>
          <w:rFonts w:hint="eastAsia" w:ascii="宋体" w:hAnsi="宋体"/>
          <w:szCs w:val="21"/>
        </w:rPr>
        <w:t>比例</w:t>
      </w:r>
      <w:r>
        <w:rPr>
          <w:rFonts w:ascii="宋体" w:hAnsi="宋体"/>
          <w:szCs w:val="21"/>
        </w:rPr>
        <w:t>提升。</w:t>
      </w:r>
    </w:p>
    <w:p>
      <w:pPr>
        <w:spacing w:line="360" w:lineRule="auto"/>
        <w:ind w:firstLine="420" w:firstLineChars="20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，河北省固定电话用户总数为978.2万户，较2014年底减少106.9万户；截至2015年12月</w:t>
      </w:r>
      <w:r>
        <w:rPr>
          <w:rFonts w:hint="eastAsia" w:ascii="Times New Roman" w:hAnsi="Times New Roman"/>
          <w:szCs w:val="21"/>
        </w:rPr>
        <w:t>底</w:t>
      </w:r>
      <w:r>
        <w:rPr>
          <w:rFonts w:ascii="Times New Roman" w:hAnsi="Times New Roman"/>
          <w:szCs w:val="21"/>
        </w:rPr>
        <w:t>，河北省移动电话用户数达6367.2万户，较2014年底增加</w:t>
      </w:r>
      <w:r>
        <w:rPr>
          <w:rFonts w:ascii="Times New Roman" w:hAnsi="Times New Roman"/>
          <w:color w:val="000000" w:themeColor="text1"/>
          <w:szCs w:val="21"/>
        </w:rPr>
        <w:t>138.</w:t>
      </w:r>
      <w:r>
        <w:rPr>
          <w:rFonts w:hint="eastAsia" w:ascii="Times New Roman" w:hAnsi="Times New Roman"/>
          <w:color w:val="000000" w:themeColor="text1"/>
          <w:szCs w:val="21"/>
        </w:rPr>
        <w:t>2</w:t>
      </w:r>
      <w:r>
        <w:rPr>
          <w:rFonts w:ascii="Times New Roman" w:hAnsi="Times New Roman"/>
          <w:szCs w:val="21"/>
        </w:rPr>
        <w:t>万户，移动电话对固定电话的替代作用更加明显。移动宽带的快速普及、移动互联网的迅猛发展，在一定程度上提升用户对移动电话的使用需求。</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rPr>
          <w:rFonts w:ascii="宋体" w:hAnsi="宋体"/>
          <w:szCs w:val="21"/>
        </w:rPr>
      </w:pPr>
    </w:p>
    <w:p>
      <w:pPr>
        <w:pStyle w:val="2"/>
        <w:spacing w:before="156" w:after="156"/>
      </w:pPr>
      <w:bookmarkStart w:id="125" w:name="_Toc448824682"/>
      <w:r>
        <w:rPr>
          <w:rFonts w:hint="eastAsia"/>
        </w:rPr>
        <w:t>第四章  河北省网民网络应用情况</w:t>
      </w:r>
      <w:bookmarkEnd w:id="125"/>
      <w:r>
        <w:rPr>
          <w:rFonts w:hint="eastAsia"/>
        </w:rPr>
        <w:tab/>
      </w:r>
    </w:p>
    <w:p>
      <w:pPr>
        <w:pStyle w:val="3"/>
        <w:ind w:firstLine="422" w:firstLineChars="150"/>
        <w:rPr>
          <w:rFonts w:ascii="黑体" w:hAnsi="黑体" w:eastAsia="黑体"/>
          <w:szCs w:val="28"/>
        </w:rPr>
      </w:pPr>
      <w:bookmarkStart w:id="126" w:name="_Toc448824683"/>
      <w:r>
        <w:rPr>
          <w:rFonts w:hint="eastAsia" w:ascii="黑体" w:hAnsi="黑体" w:eastAsia="黑体"/>
          <w:szCs w:val="28"/>
        </w:rPr>
        <w:t>一．上网时长</w:t>
      </w:r>
      <w:bookmarkEnd w:id="126"/>
    </w:p>
    <w:p>
      <w:pPr>
        <w:spacing w:line="360" w:lineRule="auto"/>
        <w:ind w:firstLine="420" w:firstLineChars="200"/>
        <w:rPr>
          <w:rFonts w:ascii="宋体" w:hAnsi="宋体"/>
          <w:szCs w:val="21"/>
        </w:rPr>
      </w:pPr>
      <w:bookmarkStart w:id="127" w:name="OLE_LINK12"/>
      <w:bookmarkStart w:id="128" w:name="OLE_LINK13"/>
      <w:r>
        <w:rPr>
          <w:rFonts w:ascii="Times New Roman" w:hAnsi="Times New Roman"/>
          <w:szCs w:val="21"/>
        </w:rPr>
        <w:t>2015</w:t>
      </w:r>
      <w:r>
        <w:rPr>
          <w:rFonts w:hint="eastAsia" w:ascii="宋体" w:hAnsi="宋体"/>
          <w:szCs w:val="21"/>
        </w:rPr>
        <w:t>年</w:t>
      </w:r>
      <w:r>
        <w:rPr>
          <w:rFonts w:ascii="宋体" w:hAnsi="宋体"/>
          <w:szCs w:val="21"/>
        </w:rPr>
        <w:t>，</w:t>
      </w:r>
      <w:r>
        <w:rPr>
          <w:rFonts w:hint="eastAsia" w:ascii="宋体" w:hAnsi="宋体"/>
          <w:szCs w:val="21"/>
        </w:rPr>
        <w:t>河北</w:t>
      </w:r>
      <w:r>
        <w:rPr>
          <w:rFonts w:ascii="宋体" w:hAnsi="宋体"/>
          <w:szCs w:val="21"/>
        </w:rPr>
        <w:t>省网民周上网</w:t>
      </w:r>
      <w:r>
        <w:rPr>
          <w:rFonts w:hint="eastAsia" w:ascii="宋体" w:hAnsi="宋体"/>
          <w:szCs w:val="21"/>
        </w:rPr>
        <w:t>时长</w:t>
      </w:r>
      <w:r>
        <w:rPr>
          <w:rFonts w:ascii="宋体" w:hAnsi="宋体"/>
          <w:szCs w:val="21"/>
        </w:rPr>
        <w:t>为</w:t>
      </w:r>
      <w:r>
        <w:rPr>
          <w:rFonts w:ascii="Times New Roman" w:hAnsi="Times New Roman"/>
          <w:szCs w:val="21"/>
        </w:rPr>
        <w:t>27.3</w:t>
      </w:r>
      <w:r>
        <w:rPr>
          <w:rFonts w:hint="eastAsia" w:ascii="宋体" w:hAnsi="宋体"/>
          <w:szCs w:val="21"/>
        </w:rPr>
        <w:t>小时</w:t>
      </w:r>
      <w:bookmarkEnd w:id="127"/>
      <w:bookmarkEnd w:id="128"/>
      <w:r>
        <w:rPr>
          <w:rFonts w:ascii="宋体" w:hAnsi="宋体"/>
          <w:szCs w:val="21"/>
        </w:rPr>
        <w:t>，</w:t>
      </w:r>
      <w:r>
        <w:rPr>
          <w:rFonts w:hint="eastAsia" w:ascii="宋体" w:hAnsi="宋体"/>
          <w:szCs w:val="21"/>
        </w:rPr>
        <w:t>较</w:t>
      </w:r>
      <w:r>
        <w:rPr>
          <w:rFonts w:ascii="Times New Roman" w:hAnsi="Times New Roman"/>
          <w:szCs w:val="21"/>
        </w:rPr>
        <w:t>2014</w:t>
      </w:r>
      <w:r>
        <w:rPr>
          <w:rFonts w:hint="eastAsia" w:ascii="宋体" w:hAnsi="宋体"/>
          <w:szCs w:val="21"/>
        </w:rPr>
        <w:t>年上升</w:t>
      </w:r>
      <w:r>
        <w:rPr>
          <w:rFonts w:ascii="Times New Roman" w:hAnsi="Times New Roman"/>
          <w:szCs w:val="21"/>
        </w:rPr>
        <w:t>1.3</w:t>
      </w:r>
      <w:r>
        <w:rPr>
          <w:rFonts w:hint="eastAsia" w:ascii="宋体" w:hAnsi="宋体"/>
          <w:szCs w:val="21"/>
        </w:rPr>
        <w:t>小时</w:t>
      </w:r>
      <w:r>
        <w:rPr>
          <w:rFonts w:ascii="宋体" w:hAnsi="宋体"/>
          <w:szCs w:val="21"/>
        </w:rPr>
        <w:t>，</w:t>
      </w:r>
      <w:r>
        <w:rPr>
          <w:rFonts w:hint="eastAsia" w:ascii="宋体" w:hAnsi="宋体"/>
          <w:szCs w:val="21"/>
        </w:rPr>
        <w:t>高于全国平均水平</w:t>
      </w:r>
      <w:r>
        <w:rPr>
          <w:rFonts w:ascii="Times New Roman" w:hAnsi="Times New Roman"/>
          <w:szCs w:val="21"/>
        </w:rPr>
        <w:t>（26.2</w:t>
      </w:r>
      <w:r>
        <w:rPr>
          <w:rFonts w:hint="eastAsia" w:ascii="Times New Roman" w:hAnsi="Times New Roman"/>
          <w:szCs w:val="21"/>
        </w:rPr>
        <w:t>小时</w:t>
      </w:r>
      <w:r>
        <w:rPr>
          <w:rFonts w:ascii="Times New Roman" w:hAnsi="Times New Roman"/>
          <w:szCs w:val="21"/>
        </w:rPr>
        <w:t>）</w:t>
      </w:r>
      <w:r>
        <w:rPr>
          <w:rFonts w:ascii="宋体" w:hAnsi="宋体"/>
          <w:szCs w:val="21"/>
        </w:rPr>
        <w:t>。</w:t>
      </w:r>
    </w:p>
    <w:p>
      <w:pPr>
        <w:spacing w:line="360" w:lineRule="auto"/>
        <w:jc w:val="center"/>
      </w:pPr>
      <w:r>
        <w:drawing>
          <wp:inline distT="0" distB="0" distL="0" distR="0">
            <wp:extent cx="4572000" cy="2743200"/>
            <wp:effectExtent l="0" t="0" r="0" b="0"/>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10"/>
        <w:spacing w:beforeLines="50" w:afterLines="50"/>
        <w:jc w:val="center"/>
        <w:rPr>
          <w:rFonts w:ascii="宋体" w:hAnsi="宋体"/>
          <w:szCs w:val="21"/>
        </w:rPr>
      </w:pPr>
      <w:bookmarkStart w:id="129" w:name="_Toc448825205"/>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25</w:t>
      </w:r>
      <w:r>
        <w:rPr>
          <w:rFonts w:ascii="黑体" w:hAnsi="黑体"/>
        </w:rPr>
        <w:fldChar w:fldCharType="end"/>
      </w:r>
      <w:r>
        <w:rPr>
          <w:rFonts w:hint="eastAsia" w:ascii="黑体" w:hAnsi="黑体"/>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年河北省网民周上网时长</w:t>
      </w:r>
      <w:bookmarkEnd w:id="129"/>
    </w:p>
    <w:p>
      <w:pPr>
        <w:pStyle w:val="3"/>
        <w:ind w:firstLine="422" w:firstLineChars="150"/>
        <w:rPr>
          <w:rFonts w:ascii="黑体" w:hAnsi="黑体" w:eastAsia="黑体"/>
          <w:szCs w:val="28"/>
        </w:rPr>
      </w:pPr>
      <w:bookmarkStart w:id="130" w:name="_Toc448824684"/>
      <w:r>
        <w:rPr>
          <w:rFonts w:hint="eastAsia" w:ascii="黑体" w:hAnsi="黑体" w:eastAsia="黑体"/>
          <w:szCs w:val="28"/>
        </w:rPr>
        <w:t>二．网络</w:t>
      </w:r>
      <w:r>
        <w:rPr>
          <w:rFonts w:ascii="黑体" w:hAnsi="黑体" w:eastAsia="黑体"/>
          <w:szCs w:val="28"/>
        </w:rPr>
        <w:t>应用</w:t>
      </w:r>
      <w:bookmarkEnd w:id="130"/>
    </w:p>
    <w:p>
      <w:pPr>
        <w:pStyle w:val="4"/>
        <w:numPr>
          <w:ilvl w:val="0"/>
          <w:numId w:val="5"/>
        </w:numPr>
        <w:spacing w:before="120" w:after="120" w:line="360" w:lineRule="auto"/>
        <w:ind w:left="0" w:firstLine="284"/>
        <w:rPr>
          <w:rFonts w:ascii="宋体" w:hAnsi="宋体"/>
          <w:sz w:val="21"/>
          <w:szCs w:val="21"/>
        </w:rPr>
      </w:pPr>
      <w:bookmarkStart w:id="131" w:name="_Toc448824685"/>
      <w:r>
        <w:rPr>
          <w:rFonts w:hint="eastAsia" w:ascii="宋体" w:hAnsi="宋体"/>
          <w:sz w:val="21"/>
          <w:szCs w:val="21"/>
        </w:rPr>
        <w:t>互联网</w:t>
      </w:r>
      <w:r>
        <w:rPr>
          <w:rFonts w:ascii="宋体" w:hAnsi="宋体"/>
          <w:sz w:val="21"/>
          <w:szCs w:val="21"/>
        </w:rPr>
        <w:t>应用整体发展</w:t>
      </w:r>
      <w:bookmarkEnd w:id="131"/>
    </w:p>
    <w:p>
      <w:pPr>
        <w:spacing w:line="360" w:lineRule="auto"/>
        <w:ind w:firstLine="420" w:firstLineChars="200"/>
        <w:rPr>
          <w:rFonts w:ascii="宋体" w:hAnsi="宋体" w:cs="宋体"/>
          <w:szCs w:val="21"/>
        </w:rPr>
      </w:pPr>
      <w:r>
        <w:rPr>
          <w:rFonts w:ascii="Times New Roman" w:hAnsi="Times New Roman"/>
          <w:szCs w:val="21"/>
        </w:rPr>
        <w:t>2015</w:t>
      </w:r>
      <w:r>
        <w:rPr>
          <w:rFonts w:hint="eastAsia" w:ascii="宋体" w:cs="宋体"/>
          <w:szCs w:val="21"/>
        </w:rPr>
        <w:t>年，</w:t>
      </w:r>
      <w:r>
        <w:rPr>
          <w:rFonts w:hint="eastAsia" w:ascii="宋体" w:hAnsi="宋体"/>
          <w:szCs w:val="21"/>
        </w:rPr>
        <w:t>河北省各类互联网应用网民使用率发展</w:t>
      </w:r>
      <w:r>
        <w:rPr>
          <w:rFonts w:ascii="宋体" w:hAnsi="宋体"/>
          <w:szCs w:val="21"/>
        </w:rPr>
        <w:t>平稳</w:t>
      </w:r>
      <w:r>
        <w:rPr>
          <w:rFonts w:hint="eastAsia" w:ascii="宋体" w:hAnsi="宋体"/>
          <w:szCs w:val="21"/>
        </w:rPr>
        <w:t>，</w:t>
      </w:r>
      <w:r>
        <w:rPr>
          <w:rFonts w:hint="eastAsia" w:ascii="宋体" w:cs="宋体"/>
          <w:szCs w:val="21"/>
        </w:rPr>
        <w:t>即时通信仍</w:t>
      </w:r>
      <w:r>
        <w:rPr>
          <w:rFonts w:ascii="宋体" w:cs="宋体"/>
          <w:szCs w:val="21"/>
        </w:rPr>
        <w:t>为</w:t>
      </w:r>
      <w:r>
        <w:rPr>
          <w:rFonts w:hint="eastAsia" w:ascii="宋体" w:cs="宋体"/>
          <w:szCs w:val="21"/>
        </w:rPr>
        <w:t>河北省网民第一大上网应用，使用率达</w:t>
      </w:r>
      <w:r>
        <w:rPr>
          <w:rFonts w:ascii="Times New Roman" w:hAnsi="Times New Roman"/>
          <w:szCs w:val="21"/>
        </w:rPr>
        <w:t>91.1%</w:t>
      </w:r>
      <w:r>
        <w:rPr>
          <w:rFonts w:ascii="宋体" w:cs="宋体"/>
          <w:szCs w:val="21"/>
        </w:rPr>
        <w:t>，</w:t>
      </w:r>
      <w:r>
        <w:rPr>
          <w:rFonts w:hint="eastAsia" w:ascii="宋体" w:cs="宋体"/>
          <w:szCs w:val="21"/>
        </w:rPr>
        <w:t>高于</w:t>
      </w:r>
      <w:r>
        <w:rPr>
          <w:rFonts w:ascii="宋体" w:cs="宋体"/>
          <w:szCs w:val="21"/>
        </w:rPr>
        <w:t>全国平均水平</w:t>
      </w:r>
      <w:r>
        <w:rPr>
          <w:rFonts w:hint="eastAsia" w:ascii="宋体" w:cs="宋体"/>
          <w:szCs w:val="21"/>
        </w:rPr>
        <w:t>；</w:t>
      </w:r>
      <w:r>
        <w:rPr>
          <w:rFonts w:hint="eastAsia" w:ascii="宋体" w:hAnsi="宋体" w:cs="宋体"/>
          <w:szCs w:val="21"/>
        </w:rPr>
        <w:t>搜索</w:t>
      </w:r>
      <w:r>
        <w:rPr>
          <w:rFonts w:ascii="宋体" w:hAnsi="宋体" w:cs="宋体"/>
          <w:szCs w:val="21"/>
        </w:rPr>
        <w:t>引擎以</w:t>
      </w:r>
      <w:r>
        <w:rPr>
          <w:rFonts w:ascii="Times New Roman" w:hAnsi="Times New Roman"/>
          <w:szCs w:val="21"/>
        </w:rPr>
        <w:t>83.0%</w:t>
      </w:r>
      <w:r>
        <w:rPr>
          <w:rFonts w:ascii="宋体" w:hAnsi="宋体" w:cs="宋体"/>
          <w:szCs w:val="21"/>
        </w:rPr>
        <w:t>的使用率成为</w:t>
      </w:r>
      <w:r>
        <w:rPr>
          <w:rFonts w:hint="eastAsia" w:ascii="宋体" w:hAnsi="宋体" w:cs="宋体"/>
          <w:szCs w:val="21"/>
        </w:rPr>
        <w:t>河北</w:t>
      </w:r>
      <w:r>
        <w:rPr>
          <w:rFonts w:ascii="宋体" w:hAnsi="宋体" w:cs="宋体"/>
          <w:szCs w:val="21"/>
        </w:rPr>
        <w:t>省网民第二大上网应用，较</w:t>
      </w:r>
      <w:r>
        <w:rPr>
          <w:rFonts w:ascii="Times New Roman" w:hAnsi="Times New Roman"/>
          <w:szCs w:val="21"/>
        </w:rPr>
        <w:t>2014</w:t>
      </w:r>
      <w:r>
        <w:rPr>
          <w:rFonts w:hint="eastAsia" w:ascii="宋体" w:hAnsi="宋体" w:cs="宋体"/>
          <w:szCs w:val="21"/>
        </w:rPr>
        <w:t>年</w:t>
      </w:r>
      <w:r>
        <w:rPr>
          <w:rFonts w:ascii="宋体" w:hAnsi="宋体" w:cs="宋体"/>
          <w:szCs w:val="21"/>
        </w:rPr>
        <w:t>提升</w:t>
      </w:r>
      <w:r>
        <w:rPr>
          <w:rFonts w:ascii="Times New Roman" w:hAnsi="Times New Roman"/>
          <w:szCs w:val="21"/>
        </w:rPr>
        <w:t>2.3</w:t>
      </w:r>
      <w:r>
        <w:rPr>
          <w:rFonts w:hint="eastAsia" w:ascii="宋体" w:hAnsi="宋体" w:cs="宋体"/>
          <w:szCs w:val="21"/>
        </w:rPr>
        <w:t>个</w:t>
      </w:r>
      <w:r>
        <w:rPr>
          <w:rFonts w:ascii="宋体" w:hAnsi="宋体" w:cs="宋体"/>
          <w:szCs w:val="21"/>
        </w:rPr>
        <w:t>百分点</w:t>
      </w:r>
      <w:r>
        <w:rPr>
          <w:rFonts w:hint="eastAsia" w:ascii="宋体" w:hAnsi="宋体" w:cs="宋体"/>
          <w:szCs w:val="21"/>
        </w:rPr>
        <w:t>。</w:t>
      </w:r>
    </w:p>
    <w:p>
      <w:pPr>
        <w:spacing w:line="360" w:lineRule="auto"/>
        <w:ind w:firstLine="420" w:firstLineChars="200"/>
        <w:rPr>
          <w:rFonts w:ascii="宋体" w:hAnsi="宋体"/>
          <w:szCs w:val="21"/>
        </w:rPr>
      </w:pPr>
      <w:r>
        <w:rPr>
          <w:rFonts w:ascii="Times New Roman" w:hAnsi="Times New Roman"/>
          <w:szCs w:val="21"/>
        </w:rPr>
        <w:t>2015</w:t>
      </w:r>
      <w:r>
        <w:rPr>
          <w:rFonts w:hint="eastAsia" w:ascii="宋体" w:hAnsi="宋体" w:cs="宋体"/>
          <w:szCs w:val="21"/>
        </w:rPr>
        <w:t>年</w:t>
      </w:r>
      <w:r>
        <w:rPr>
          <w:rFonts w:ascii="宋体" w:hAnsi="宋体" w:cs="宋体"/>
          <w:szCs w:val="21"/>
        </w:rPr>
        <w:t>，</w:t>
      </w:r>
      <w:r>
        <w:rPr>
          <w:rFonts w:hint="eastAsia" w:ascii="宋体" w:hAnsi="宋体" w:cs="宋体"/>
          <w:szCs w:val="21"/>
        </w:rPr>
        <w:t>河北</w:t>
      </w:r>
      <w:r>
        <w:rPr>
          <w:rFonts w:ascii="宋体" w:hAnsi="宋体" w:cs="宋体"/>
          <w:szCs w:val="21"/>
        </w:rPr>
        <w:t>省</w:t>
      </w:r>
      <w:r>
        <w:rPr>
          <w:rFonts w:hint="eastAsia" w:ascii="宋体" w:hAnsi="宋体" w:cs="宋体"/>
          <w:szCs w:val="21"/>
        </w:rPr>
        <w:t>商务交易</w:t>
      </w:r>
      <w:r>
        <w:rPr>
          <w:rFonts w:ascii="宋体" w:hAnsi="宋体" w:cs="宋体"/>
          <w:szCs w:val="21"/>
        </w:rPr>
        <w:t>类</w:t>
      </w:r>
      <w:r>
        <w:rPr>
          <w:rFonts w:hint="eastAsia" w:ascii="宋体" w:hAnsi="宋体" w:cs="宋体"/>
          <w:szCs w:val="21"/>
        </w:rPr>
        <w:t>应用加速</w:t>
      </w:r>
      <w:r>
        <w:rPr>
          <w:rFonts w:ascii="宋体" w:hAnsi="宋体" w:cs="宋体"/>
          <w:szCs w:val="21"/>
        </w:rPr>
        <w:t>发展。</w:t>
      </w:r>
      <w:r>
        <w:rPr>
          <w:rFonts w:hint="eastAsia" w:ascii="宋体" w:hAnsi="宋体" w:cs="宋体"/>
          <w:szCs w:val="21"/>
        </w:rPr>
        <w:t>网络</w:t>
      </w:r>
      <w:r>
        <w:rPr>
          <w:rFonts w:ascii="宋体" w:hAnsi="宋体" w:cs="宋体"/>
          <w:szCs w:val="21"/>
        </w:rPr>
        <w:t>购物、团购、</w:t>
      </w:r>
      <w:r>
        <w:rPr>
          <w:rFonts w:hint="eastAsia" w:ascii="宋体" w:hAnsi="宋体" w:cs="宋体"/>
          <w:szCs w:val="21"/>
        </w:rPr>
        <w:t>旅行预订</w:t>
      </w:r>
      <w:r>
        <w:rPr>
          <w:rFonts w:ascii="宋体" w:hAnsi="宋体" w:cs="宋体"/>
          <w:szCs w:val="21"/>
        </w:rPr>
        <w:t>网民使用率</w:t>
      </w:r>
      <w:r>
        <w:rPr>
          <w:rFonts w:ascii="Times New Roman" w:hAnsi="Times New Roman"/>
          <w:szCs w:val="21"/>
        </w:rPr>
        <w:t>较2014年分别增长7.1、5.8</w:t>
      </w:r>
      <w:r>
        <w:rPr>
          <w:rFonts w:hint="eastAsia" w:ascii="Times New Roman" w:hAnsi="Times New Roman"/>
          <w:szCs w:val="21"/>
        </w:rPr>
        <w:t>、4.9</w:t>
      </w:r>
      <w:r>
        <w:rPr>
          <w:rFonts w:ascii="Times New Roman" w:hAnsi="Times New Roman"/>
          <w:szCs w:val="21"/>
        </w:rPr>
        <w:t>个百分点</w:t>
      </w:r>
      <w:r>
        <w:rPr>
          <w:rFonts w:ascii="宋体" w:hAnsi="宋体" w:cs="宋体"/>
          <w:szCs w:val="21"/>
        </w:rPr>
        <w:t>。</w:t>
      </w:r>
    </w:p>
    <w:p>
      <w:pPr>
        <w:spacing w:line="360" w:lineRule="auto"/>
        <w:ind w:firstLine="420" w:firstLineChars="200"/>
        <w:rPr>
          <w:rFonts w:ascii="宋体" w:hAnsi="宋体"/>
          <w:szCs w:val="21"/>
        </w:rPr>
      </w:pPr>
      <w:r>
        <w:rPr>
          <w:rFonts w:ascii="Times New Roman" w:hAnsi="Times New Roman"/>
          <w:szCs w:val="21"/>
        </w:rPr>
        <w:t>2015年</w:t>
      </w:r>
      <w:r>
        <w:rPr>
          <w:rFonts w:ascii="宋体" w:hAnsi="宋体" w:cs="宋体"/>
          <w:szCs w:val="21"/>
        </w:rPr>
        <w:t>，</w:t>
      </w:r>
      <w:r>
        <w:rPr>
          <w:rFonts w:hint="eastAsia" w:ascii="Times New Roman" w:hAnsi="Times New Roman"/>
          <w:szCs w:val="21"/>
        </w:rPr>
        <w:t>河北</w:t>
      </w:r>
      <w:r>
        <w:rPr>
          <w:rFonts w:ascii="Times New Roman" w:hAnsi="Times New Roman"/>
          <w:szCs w:val="21"/>
        </w:rPr>
        <w:t>省</w:t>
      </w:r>
      <w:r>
        <w:rPr>
          <w:rFonts w:hint="eastAsia" w:ascii="Times New Roman" w:hAnsi="Times New Roman"/>
          <w:szCs w:val="21"/>
        </w:rPr>
        <w:t>网络</w:t>
      </w:r>
      <w:r>
        <w:rPr>
          <w:rFonts w:ascii="Times New Roman" w:hAnsi="Times New Roman"/>
          <w:szCs w:val="21"/>
        </w:rPr>
        <w:t>金融类应用发展迅猛</w:t>
      </w:r>
      <w:r>
        <w:rPr>
          <w:rFonts w:hint="eastAsia" w:ascii="Times New Roman" w:hAnsi="Times New Roman"/>
          <w:szCs w:val="21"/>
        </w:rPr>
        <w:t>。</w:t>
      </w:r>
      <w:r>
        <w:rPr>
          <w:rFonts w:ascii="Times New Roman" w:hAnsi="Times New Roman"/>
          <w:szCs w:val="21"/>
        </w:rPr>
        <w:t>网上支付、网上银行、网上炒股的使用率较2014年分别提升17.1、6.7、4.3个</w:t>
      </w:r>
      <w:r>
        <w:rPr>
          <w:rFonts w:ascii="宋体" w:hAnsi="宋体"/>
          <w:szCs w:val="21"/>
        </w:rPr>
        <w:t>百分点。</w:t>
      </w:r>
      <w:r>
        <w:rPr>
          <w:rFonts w:hint="eastAsia" w:ascii="宋体" w:hAnsi="宋体"/>
          <w:szCs w:val="21"/>
        </w:rPr>
        <w:t>购买</w:t>
      </w:r>
      <w:r>
        <w:rPr>
          <w:rFonts w:ascii="宋体" w:hAnsi="宋体"/>
          <w:szCs w:val="21"/>
        </w:rPr>
        <w:t>互联网理财产品的</w:t>
      </w:r>
      <w:r>
        <w:rPr>
          <w:rFonts w:hint="eastAsia" w:ascii="宋体" w:hAnsi="宋体"/>
          <w:szCs w:val="21"/>
        </w:rPr>
        <w:t>河北</w:t>
      </w:r>
      <w:r>
        <w:rPr>
          <w:rFonts w:ascii="宋体" w:hAnsi="宋体"/>
          <w:szCs w:val="21"/>
        </w:rPr>
        <w:t>省网民占比达</w:t>
      </w:r>
      <w:r>
        <w:rPr>
          <w:rFonts w:ascii="Times New Roman" w:hAnsi="Times New Roman"/>
          <w:szCs w:val="21"/>
        </w:rPr>
        <w:t>12.7%</w:t>
      </w:r>
      <w:r>
        <w:rPr>
          <w:rFonts w:ascii="宋体" w:hAnsi="宋体"/>
          <w:szCs w:val="21"/>
        </w:rPr>
        <w:t>，仅低于全国平均水平</w:t>
      </w:r>
      <w:r>
        <w:rPr>
          <w:rFonts w:ascii="Times New Roman" w:hAnsi="Times New Roman"/>
          <w:szCs w:val="21"/>
        </w:rPr>
        <w:t>0.4</w:t>
      </w:r>
      <w:r>
        <w:rPr>
          <w:rFonts w:hint="eastAsia" w:ascii="宋体" w:hAnsi="宋体"/>
          <w:szCs w:val="21"/>
        </w:rPr>
        <w:t>个</w:t>
      </w:r>
      <w:r>
        <w:rPr>
          <w:rFonts w:ascii="宋体" w:hAnsi="宋体"/>
          <w:szCs w:val="21"/>
        </w:rPr>
        <w:t>百分点。</w:t>
      </w:r>
    </w:p>
    <w:p>
      <w:pPr>
        <w:spacing w:line="360" w:lineRule="auto"/>
        <w:ind w:firstLine="420" w:firstLineChars="200"/>
        <w:rPr>
          <w:rFonts w:ascii="宋体" w:hAnsi="宋体"/>
          <w:szCs w:val="21"/>
        </w:rPr>
      </w:pPr>
      <w:r>
        <w:rPr>
          <w:rFonts w:ascii="Times New Roman" w:hAnsi="Times New Roman"/>
          <w:szCs w:val="21"/>
        </w:rPr>
        <w:t>2015</w:t>
      </w:r>
      <w:r>
        <w:rPr>
          <w:rFonts w:hint="eastAsia" w:ascii="宋体" w:hAnsi="宋体"/>
          <w:szCs w:val="21"/>
        </w:rPr>
        <w:t>年</w:t>
      </w:r>
      <w:r>
        <w:rPr>
          <w:rFonts w:ascii="宋体" w:hAnsi="宋体"/>
          <w:szCs w:val="21"/>
        </w:rPr>
        <w:t>，</w:t>
      </w:r>
      <w:r>
        <w:rPr>
          <w:rFonts w:hint="eastAsia" w:ascii="宋体" w:hAnsi="宋体"/>
          <w:szCs w:val="21"/>
        </w:rPr>
        <w:t>河北省</w:t>
      </w:r>
      <w:r>
        <w:rPr>
          <w:rFonts w:ascii="宋体" w:hAnsi="宋体"/>
          <w:szCs w:val="21"/>
        </w:rPr>
        <w:t>网民</w:t>
      </w:r>
      <w:r>
        <w:rPr>
          <w:rFonts w:hint="eastAsia" w:ascii="宋体" w:hAnsi="宋体"/>
          <w:szCs w:val="21"/>
        </w:rPr>
        <w:t>逐渐接触</w:t>
      </w:r>
      <w:r>
        <w:rPr>
          <w:rFonts w:ascii="宋体" w:hAnsi="宋体"/>
          <w:szCs w:val="21"/>
        </w:rPr>
        <w:t>并</w:t>
      </w:r>
      <w:r>
        <w:rPr>
          <w:rFonts w:hint="eastAsia" w:ascii="宋体" w:hAnsi="宋体"/>
          <w:szCs w:val="21"/>
        </w:rPr>
        <w:t>使用</w:t>
      </w:r>
      <w:r>
        <w:rPr>
          <w:rFonts w:ascii="宋体" w:hAnsi="宋体"/>
          <w:szCs w:val="21"/>
        </w:rPr>
        <w:t>在线教育、政府</w:t>
      </w:r>
      <w:r>
        <w:rPr>
          <w:rFonts w:hint="eastAsia" w:ascii="宋体" w:hAnsi="宋体"/>
          <w:szCs w:val="21"/>
        </w:rPr>
        <w:t>网上办事服务</w:t>
      </w:r>
      <w:r>
        <w:rPr>
          <w:rFonts w:ascii="宋体" w:hAnsi="宋体"/>
          <w:szCs w:val="21"/>
        </w:rPr>
        <w:t>等公共服务类</w:t>
      </w:r>
      <w:r>
        <w:rPr>
          <w:rFonts w:hint="eastAsia" w:ascii="宋体" w:hAnsi="宋体"/>
          <w:szCs w:val="21"/>
        </w:rPr>
        <w:t>应用。公共</w:t>
      </w:r>
      <w:r>
        <w:rPr>
          <w:rFonts w:ascii="宋体" w:hAnsi="宋体"/>
          <w:szCs w:val="21"/>
        </w:rPr>
        <w:t>服务类互联网应用</w:t>
      </w:r>
      <w:r>
        <w:rPr>
          <w:rFonts w:hint="eastAsia" w:ascii="宋体" w:hAnsi="宋体"/>
          <w:szCs w:val="21"/>
        </w:rPr>
        <w:t>为</w:t>
      </w:r>
      <w:r>
        <w:rPr>
          <w:rFonts w:ascii="宋体" w:hAnsi="宋体"/>
          <w:szCs w:val="21"/>
        </w:rPr>
        <w:t>网民提供接地气的</w:t>
      </w:r>
      <w:r>
        <w:rPr>
          <w:rFonts w:hint="eastAsia" w:ascii="宋体" w:hAnsi="宋体"/>
          <w:szCs w:val="21"/>
        </w:rPr>
        <w:t>日常生活</w:t>
      </w:r>
      <w:r>
        <w:rPr>
          <w:rFonts w:ascii="宋体" w:hAnsi="宋体"/>
          <w:szCs w:val="21"/>
        </w:rPr>
        <w:t>便利</w:t>
      </w:r>
      <w:r>
        <w:rPr>
          <w:rFonts w:hint="eastAsia" w:ascii="宋体" w:hAnsi="宋体"/>
          <w:szCs w:val="21"/>
        </w:rPr>
        <w:t>，</w:t>
      </w:r>
      <w:r>
        <w:rPr>
          <w:rFonts w:ascii="宋体" w:hAnsi="宋体"/>
          <w:szCs w:val="21"/>
        </w:rPr>
        <w:t>全省网民对网络应用的工具性需求</w:t>
      </w:r>
      <w:r>
        <w:rPr>
          <w:rFonts w:hint="eastAsia" w:ascii="宋体" w:hAnsi="宋体"/>
          <w:szCs w:val="21"/>
        </w:rPr>
        <w:t>逐渐加强。</w:t>
      </w:r>
    </w:p>
    <w:p>
      <w:pPr>
        <w:spacing w:line="360" w:lineRule="auto"/>
        <w:ind w:firstLine="630" w:firstLineChars="300"/>
        <w:jc w:val="center"/>
        <w:rPr>
          <w:rFonts w:ascii="黑体" w:hAnsi="黑体" w:eastAsia="黑体"/>
          <w:szCs w:val="21"/>
        </w:rPr>
      </w:pPr>
      <w:bookmarkStart w:id="132" w:name="_Toc448825334"/>
      <w:r>
        <w:rPr>
          <w:rFonts w:hint="eastAsia" w:ascii="黑体" w:hAnsi="黑体" w:eastAsia="黑体"/>
          <w:szCs w:val="21"/>
        </w:rPr>
        <w:t>表</w:t>
      </w:r>
      <w:r>
        <w:rPr>
          <w:rFonts w:ascii="黑体" w:hAnsi="黑体"/>
        </w:rPr>
        <w:fldChar w:fldCharType="begin"/>
      </w:r>
      <w:r>
        <w:rPr>
          <w:rFonts w:ascii="黑体" w:hAnsi="黑体"/>
        </w:rPr>
        <w:instrText xml:space="preserve"> </w:instrText>
      </w:r>
      <w:r>
        <w:rPr>
          <w:rFonts w:hint="eastAsia" w:ascii="黑体" w:hAnsi="黑体"/>
        </w:rPr>
        <w:instrText xml:space="preserve">SEQ 表 \* ARABIC</w:instrText>
      </w:r>
      <w:r>
        <w:rPr>
          <w:rFonts w:ascii="黑体" w:hAnsi="黑体"/>
        </w:rPr>
        <w:instrText xml:space="preserve">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eastAsia="黑体"/>
          <w:szCs w:val="21"/>
        </w:rPr>
        <w:t xml:space="preserve">  2014年</w:t>
      </w:r>
      <w:r>
        <w:rPr>
          <w:rFonts w:ascii="黑体" w:hAnsi="黑体" w:eastAsia="黑体"/>
          <w:szCs w:val="21"/>
        </w:rPr>
        <w:t>-2015</w:t>
      </w:r>
      <w:r>
        <w:rPr>
          <w:rFonts w:hint="eastAsia" w:ascii="黑体" w:hAnsi="黑体" w:eastAsia="黑体"/>
          <w:szCs w:val="21"/>
        </w:rPr>
        <w:t>年河北</w:t>
      </w:r>
      <w:r>
        <w:rPr>
          <w:rFonts w:ascii="黑体" w:hAnsi="黑体" w:eastAsia="黑体"/>
          <w:szCs w:val="21"/>
        </w:rPr>
        <w:t>省网民各类互联网应用使用率</w:t>
      </w:r>
      <w:bookmarkEnd w:id="132"/>
    </w:p>
    <w:tbl>
      <w:tblPr>
        <w:tblStyle w:val="66"/>
        <w:tblW w:w="8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413"/>
        <w:gridCol w:w="2126"/>
        <w:gridCol w:w="1559"/>
        <w:gridCol w:w="1560"/>
        <w:gridCol w:w="142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3539" w:type="dxa"/>
            <w:gridSpan w:val="2"/>
            <w:tcBorders>
              <w:top w:val="single" w:color="FFFFFF" w:sz="4" w:space="0"/>
              <w:left w:val="single" w:color="FFFFFF" w:sz="4" w:space="0"/>
              <w:right w:val="nil"/>
              <w:insideV w:val="nil"/>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网络应用</w:t>
            </w:r>
          </w:p>
        </w:tc>
        <w:tc>
          <w:tcPr>
            <w:tcW w:w="1559" w:type="dxa"/>
            <w:tcBorders>
              <w:top w:val="single" w:color="FFFFFF" w:sz="4" w:space="0"/>
              <w:right w:val="nil"/>
              <w:insideV w:val="nil"/>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河北</w:t>
            </w:r>
          </w:p>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（2014年）</w:t>
            </w:r>
          </w:p>
        </w:tc>
        <w:tc>
          <w:tcPr>
            <w:tcW w:w="1560" w:type="dxa"/>
            <w:tcBorders>
              <w:top w:val="single" w:color="FFFFFF" w:sz="4" w:space="0"/>
              <w:right w:val="nil"/>
              <w:insideV w:val="nil"/>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河北</w:t>
            </w:r>
          </w:p>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（2015年）</w:t>
            </w:r>
          </w:p>
        </w:tc>
        <w:tc>
          <w:tcPr>
            <w:tcW w:w="1422" w:type="dxa"/>
            <w:tcBorders>
              <w:top w:val="single" w:color="FFFFFF" w:sz="4" w:space="0"/>
              <w:right w:val="single" w:color="FFFFFF" w:sz="4" w:space="0"/>
              <w:insideV w:val="nil"/>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全国</w:t>
            </w:r>
          </w:p>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（2015年）</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restart"/>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基础应用类</w:t>
            </w: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即时通信</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86.1%</w:t>
            </w:r>
          </w:p>
        </w:tc>
        <w:tc>
          <w:tcPr>
            <w:tcW w:w="1560" w:type="dxa"/>
            <w:shd w:val="clear" w:color="auto" w:fill="B8CCE4"/>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91.1%</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90.7%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搜索引擎</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80.7%</w:t>
            </w:r>
          </w:p>
        </w:tc>
        <w:tc>
          <w:tcPr>
            <w:tcW w:w="1560" w:type="dxa"/>
            <w:shd w:val="clear" w:color="auto" w:fill="DBE5F1"/>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83.0%</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82.3%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网络新闻</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78.4%</w:t>
            </w:r>
          </w:p>
        </w:tc>
        <w:tc>
          <w:tcPr>
            <w:tcW w:w="1560" w:type="dxa"/>
            <w:shd w:val="clear" w:color="auto" w:fill="B8CCE4"/>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80.0%</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82.0%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微博</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37.4%</w:t>
            </w:r>
          </w:p>
        </w:tc>
        <w:tc>
          <w:tcPr>
            <w:tcW w:w="1560"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31.2%</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33.5%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电子邮件</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33.6%</w:t>
            </w:r>
          </w:p>
        </w:tc>
        <w:tc>
          <w:tcPr>
            <w:tcW w:w="1560"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32.6%</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37.6%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博客QQ空间</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68.0%</w:t>
            </w:r>
          </w:p>
        </w:tc>
        <w:tc>
          <w:tcPr>
            <w:tcW w:w="1560"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71.3%</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65.1%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论坛BBS</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20.4%</w:t>
            </w:r>
          </w:p>
        </w:tc>
        <w:tc>
          <w:tcPr>
            <w:tcW w:w="1560"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15.6%</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17.3%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restart"/>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商务交易类</w:t>
            </w: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网络购物</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48.9%</w:t>
            </w:r>
          </w:p>
        </w:tc>
        <w:tc>
          <w:tcPr>
            <w:tcW w:w="1560" w:type="dxa"/>
            <w:shd w:val="clear" w:color="auto" w:fill="DBE5F1"/>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56.0%</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60.0%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团购</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16.3%</w:t>
            </w:r>
          </w:p>
        </w:tc>
        <w:tc>
          <w:tcPr>
            <w:tcW w:w="1560" w:type="dxa"/>
            <w:shd w:val="clear" w:color="auto" w:fill="B8CCE4"/>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22.1%</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26.2%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旅行预订</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26.7%</w:t>
            </w:r>
          </w:p>
        </w:tc>
        <w:tc>
          <w:tcPr>
            <w:tcW w:w="1560" w:type="dxa"/>
            <w:shd w:val="clear" w:color="auto" w:fill="DBE5F1"/>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31.6%</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37.7%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restart"/>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网络娱乐类</w:t>
            </w: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网络音乐</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72.6%</w:t>
            </w:r>
          </w:p>
        </w:tc>
        <w:tc>
          <w:tcPr>
            <w:tcW w:w="1560"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70.6%</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72.8%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网络游戏</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55.3%</w:t>
            </w:r>
          </w:p>
        </w:tc>
        <w:tc>
          <w:tcPr>
            <w:tcW w:w="1560"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59.6%</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56.9%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网络视频</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68.1%</w:t>
            </w:r>
          </w:p>
        </w:tc>
        <w:tc>
          <w:tcPr>
            <w:tcW w:w="1560"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71.1%</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73.2%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网络文学</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44.0%</w:t>
            </w:r>
          </w:p>
        </w:tc>
        <w:tc>
          <w:tcPr>
            <w:tcW w:w="1560"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38.2%</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43.1%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restart"/>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网络金融类</w:t>
            </w: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网上支付</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40.3%</w:t>
            </w:r>
          </w:p>
        </w:tc>
        <w:tc>
          <w:tcPr>
            <w:tcW w:w="1560" w:type="dxa"/>
            <w:shd w:val="clear" w:color="auto" w:fill="B8CCE4"/>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57.4%</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60.5%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网上银行</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40.4%</w:t>
            </w:r>
          </w:p>
        </w:tc>
        <w:tc>
          <w:tcPr>
            <w:tcW w:w="1560" w:type="dxa"/>
            <w:shd w:val="clear" w:color="auto" w:fill="DBE5F1"/>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47.1%</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48.9%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网上炒股</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2.4%</w:t>
            </w:r>
          </w:p>
        </w:tc>
        <w:tc>
          <w:tcPr>
            <w:tcW w:w="1560" w:type="dxa"/>
            <w:shd w:val="clear" w:color="auto" w:fill="B8CCE4"/>
            <w:vAlign w:val="center"/>
          </w:tcPr>
          <w:p>
            <w:pPr>
              <w:widowControl/>
              <w:jc w:val="center"/>
              <w:rPr>
                <w:rFonts w:ascii="Times New Roman" w:hAnsi="Times New Roman" w:eastAsiaTheme="minorEastAsia"/>
                <w:b/>
                <w:i/>
                <w:color w:val="000000" w:themeColor="text1"/>
                <w:kern w:val="0"/>
                <w:szCs w:val="21"/>
              </w:rPr>
            </w:pPr>
            <w:r>
              <w:rPr>
                <w:rFonts w:ascii="Times New Roman" w:hAnsi="Times New Roman" w:eastAsiaTheme="minorEastAsia"/>
                <w:b/>
                <w:i/>
                <w:color w:val="000000" w:themeColor="text1"/>
                <w:kern w:val="0"/>
                <w:szCs w:val="21"/>
              </w:rPr>
              <w:t>6.7%</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8.6%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购买互联网理财产品</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p>
        </w:tc>
        <w:tc>
          <w:tcPr>
            <w:tcW w:w="1560"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12.7%</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13.1%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restart"/>
            <w:tcBorders>
              <w:left w:val="single" w:color="FFFFFF" w:sz="4" w:space="0"/>
            </w:tcBorders>
            <w:shd w:val="clear" w:color="auto" w:fill="4F81BD"/>
            <w:vAlign w:val="center"/>
          </w:tcPr>
          <w:p>
            <w:pPr>
              <w:widowControl/>
              <w:jc w:val="center"/>
              <w:rPr>
                <w:rFonts w:ascii="Times New Roman" w:hAnsi="Times New Roman" w:eastAsiaTheme="minorEastAsia"/>
                <w:b/>
                <w:bCs/>
                <w:color w:val="FFFFFF" w:themeColor="background1"/>
                <w:kern w:val="0"/>
                <w:szCs w:val="21"/>
              </w:rPr>
            </w:pPr>
            <w:r>
              <w:rPr>
                <w:rFonts w:ascii="Times New Roman" w:hAnsi="Times New Roman" w:eastAsiaTheme="minorEastAsia"/>
                <w:b/>
                <w:bCs/>
                <w:color w:val="FFFFFF" w:themeColor="background1"/>
                <w:kern w:val="0"/>
                <w:szCs w:val="21"/>
              </w:rPr>
              <w:t>公共服务类</w:t>
            </w: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在线教育课程</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p>
        </w:tc>
        <w:tc>
          <w:tcPr>
            <w:tcW w:w="1560"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14.1%</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16.0%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tcBorders>
            <w:shd w:val="clear" w:color="auto" w:fill="4F81BD"/>
            <w:vAlign w:val="center"/>
          </w:tcPr>
          <w:p>
            <w:pPr>
              <w:widowControl/>
              <w:jc w:val="center"/>
              <w:rPr>
                <w:rFonts w:ascii="Times New Roman" w:hAnsi="Times New Roman" w:eastAsiaTheme="minorEastAsia"/>
                <w:b/>
                <w:bCs/>
                <w:color w:val="000000"/>
                <w:kern w:val="0"/>
                <w:szCs w:val="21"/>
              </w:rPr>
            </w:pPr>
          </w:p>
        </w:tc>
        <w:tc>
          <w:tcPr>
            <w:tcW w:w="2126"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政府网上办事服务</w:t>
            </w:r>
          </w:p>
        </w:tc>
        <w:tc>
          <w:tcPr>
            <w:tcW w:w="1559" w:type="dxa"/>
            <w:shd w:val="clear" w:color="auto" w:fill="DBE5F1"/>
            <w:vAlign w:val="center"/>
          </w:tcPr>
          <w:p>
            <w:pPr>
              <w:widowControl/>
              <w:jc w:val="center"/>
              <w:rPr>
                <w:rFonts w:ascii="Times New Roman" w:hAnsi="Times New Roman" w:eastAsiaTheme="minorEastAsia"/>
                <w:color w:val="000000" w:themeColor="text1"/>
                <w:kern w:val="0"/>
                <w:szCs w:val="21"/>
              </w:rPr>
            </w:pPr>
          </w:p>
        </w:tc>
        <w:tc>
          <w:tcPr>
            <w:tcW w:w="1560" w:type="dxa"/>
            <w:shd w:val="clear" w:color="auto" w:fill="DBE5F1"/>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5.6%</w:t>
            </w:r>
          </w:p>
        </w:tc>
        <w:tc>
          <w:tcPr>
            <w:tcW w:w="1422" w:type="dxa"/>
            <w:shd w:val="clear" w:color="auto" w:fill="DBE5F1"/>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9.0%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1413" w:type="dxa"/>
            <w:vMerge w:val="continue"/>
            <w:tcBorders>
              <w:left w:val="single" w:color="FFFFFF" w:sz="4" w:space="0"/>
              <w:bottom w:val="single" w:color="FFFFFF" w:sz="4" w:space="0"/>
            </w:tcBorders>
            <w:shd w:val="clear" w:color="auto" w:fill="4F81BD"/>
            <w:vAlign w:val="center"/>
          </w:tcPr>
          <w:p>
            <w:pPr>
              <w:widowControl/>
              <w:jc w:val="center"/>
              <w:rPr>
                <w:rFonts w:ascii="Times New Roman" w:hAnsi="Times New Roman" w:eastAsiaTheme="minorEastAsia"/>
                <w:b/>
                <w:bCs/>
                <w:color w:val="000000"/>
                <w:kern w:val="0"/>
                <w:szCs w:val="21"/>
              </w:rPr>
            </w:pPr>
          </w:p>
        </w:tc>
        <w:tc>
          <w:tcPr>
            <w:tcW w:w="2126"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网上地图查询</w:t>
            </w:r>
          </w:p>
        </w:tc>
        <w:tc>
          <w:tcPr>
            <w:tcW w:w="1559" w:type="dxa"/>
            <w:shd w:val="clear" w:color="auto" w:fill="B8CCE4"/>
            <w:vAlign w:val="center"/>
          </w:tcPr>
          <w:p>
            <w:pPr>
              <w:widowControl/>
              <w:jc w:val="center"/>
              <w:rPr>
                <w:rFonts w:ascii="Times New Roman" w:hAnsi="Times New Roman" w:eastAsiaTheme="minorEastAsia"/>
                <w:color w:val="000000" w:themeColor="text1"/>
                <w:kern w:val="0"/>
                <w:szCs w:val="21"/>
              </w:rPr>
            </w:pPr>
          </w:p>
        </w:tc>
        <w:tc>
          <w:tcPr>
            <w:tcW w:w="1560" w:type="dxa"/>
            <w:shd w:val="clear" w:color="auto" w:fill="B8CCE4"/>
            <w:vAlign w:val="center"/>
          </w:tcPr>
          <w:p>
            <w:pPr>
              <w:widowControl/>
              <w:jc w:val="center"/>
              <w:rPr>
                <w:rFonts w:ascii="Times New Roman" w:hAnsi="Times New Roman" w:eastAsiaTheme="minorEastAsia"/>
                <w:color w:val="000000" w:themeColor="text1"/>
                <w:kern w:val="0"/>
                <w:szCs w:val="21"/>
              </w:rPr>
            </w:pPr>
            <w:r>
              <w:rPr>
                <w:rFonts w:ascii="Times New Roman" w:hAnsi="Times New Roman" w:eastAsiaTheme="minorEastAsia"/>
                <w:color w:val="000000" w:themeColor="text1"/>
                <w:kern w:val="0"/>
                <w:szCs w:val="21"/>
              </w:rPr>
              <w:t>53.3%</w:t>
            </w:r>
          </w:p>
        </w:tc>
        <w:tc>
          <w:tcPr>
            <w:tcW w:w="1422" w:type="dxa"/>
            <w:shd w:val="clear" w:color="auto" w:fill="B8CCE4"/>
            <w:vAlign w:val="center"/>
          </w:tcPr>
          <w:p>
            <w:pPr>
              <w:widowControl/>
              <w:jc w:val="center"/>
              <w:rPr>
                <w:rFonts w:ascii="Times New Roman" w:hAnsi="Times New Roman" w:eastAsiaTheme="minorEastAsia"/>
                <w:color w:val="000000"/>
                <w:kern w:val="0"/>
                <w:szCs w:val="21"/>
              </w:rPr>
            </w:pPr>
            <w:r>
              <w:rPr>
                <w:rFonts w:ascii="Times New Roman" w:hAnsi="Times New Roman" w:eastAsiaTheme="minorEastAsia"/>
                <w:color w:val="000000"/>
                <w:kern w:val="0"/>
                <w:szCs w:val="21"/>
              </w:rPr>
              <w:t>55.2%</w:t>
            </w:r>
          </w:p>
        </w:tc>
      </w:tr>
    </w:tbl>
    <w:p/>
    <w:p>
      <w:pPr>
        <w:pStyle w:val="4"/>
        <w:numPr>
          <w:ilvl w:val="0"/>
          <w:numId w:val="5"/>
        </w:numPr>
        <w:spacing w:before="120" w:after="120" w:line="360" w:lineRule="auto"/>
        <w:ind w:left="0" w:firstLine="284"/>
        <w:rPr>
          <w:rFonts w:ascii="宋体" w:hAnsi="宋体"/>
          <w:sz w:val="21"/>
          <w:szCs w:val="21"/>
        </w:rPr>
      </w:pPr>
      <w:bookmarkStart w:id="133" w:name="_Toc448824686"/>
      <w:r>
        <w:rPr>
          <w:rFonts w:hint="eastAsia" w:ascii="宋体" w:hAnsi="宋体"/>
          <w:sz w:val="21"/>
          <w:szCs w:val="21"/>
        </w:rPr>
        <w:t>基础应用类应用</w:t>
      </w:r>
      <w:r>
        <w:rPr>
          <w:rFonts w:ascii="宋体" w:hAnsi="宋体"/>
          <w:sz w:val="21"/>
          <w:szCs w:val="21"/>
        </w:rPr>
        <w:t>发展</w:t>
      </w:r>
      <w:bookmarkEnd w:id="133"/>
    </w:p>
    <w:p>
      <w:pPr>
        <w:spacing w:line="360" w:lineRule="auto"/>
        <w:ind w:firstLine="420" w:firstLineChars="200"/>
        <w:rPr>
          <w:rFonts w:ascii="宋体" w:hAnsi="宋体"/>
          <w:szCs w:val="21"/>
        </w:rPr>
      </w:pPr>
      <w:r>
        <w:rPr>
          <w:rFonts w:ascii="Times New Roman" w:hAnsi="Times New Roman"/>
          <w:szCs w:val="21"/>
        </w:rPr>
        <w:t>2015</w:t>
      </w:r>
      <w:r>
        <w:rPr>
          <w:rFonts w:hint="eastAsia" w:ascii="宋体" w:hAnsi="宋体"/>
          <w:szCs w:val="21"/>
        </w:rPr>
        <w:t>年</w:t>
      </w:r>
      <w:r>
        <w:rPr>
          <w:rFonts w:ascii="宋体" w:hAnsi="宋体"/>
          <w:szCs w:val="21"/>
        </w:rPr>
        <w:t>，</w:t>
      </w:r>
      <w:r>
        <w:rPr>
          <w:rFonts w:hint="eastAsia" w:ascii="宋体" w:hAnsi="宋体"/>
          <w:szCs w:val="21"/>
        </w:rPr>
        <w:t>河北</w:t>
      </w:r>
      <w:r>
        <w:rPr>
          <w:rFonts w:ascii="宋体" w:hAnsi="宋体"/>
          <w:szCs w:val="21"/>
        </w:rPr>
        <w:t>省</w:t>
      </w:r>
      <w:r>
        <w:rPr>
          <w:rFonts w:hint="eastAsia" w:ascii="宋体" w:hAnsi="宋体"/>
          <w:szCs w:val="21"/>
        </w:rPr>
        <w:t>基础应用类应用发展</w:t>
      </w:r>
      <w:r>
        <w:rPr>
          <w:rFonts w:ascii="宋体" w:hAnsi="宋体"/>
          <w:szCs w:val="21"/>
        </w:rPr>
        <w:t>稳中求进</w:t>
      </w:r>
      <w:r>
        <w:rPr>
          <w:rFonts w:hint="eastAsia" w:ascii="宋体" w:hAnsi="宋体"/>
          <w:szCs w:val="21"/>
        </w:rPr>
        <w:t>，即时通信的</w:t>
      </w:r>
      <w:r>
        <w:rPr>
          <w:rFonts w:ascii="宋体" w:hAnsi="宋体"/>
          <w:szCs w:val="21"/>
        </w:rPr>
        <w:t>网民使用率</w:t>
      </w:r>
      <w:r>
        <w:rPr>
          <w:rFonts w:hint="eastAsia" w:ascii="宋体" w:hAnsi="宋体"/>
          <w:szCs w:val="21"/>
        </w:rPr>
        <w:t>最高</w:t>
      </w:r>
      <w:r>
        <w:rPr>
          <w:rFonts w:ascii="宋体" w:hAnsi="宋体"/>
          <w:szCs w:val="21"/>
        </w:rPr>
        <w:t>，且高于全国</w:t>
      </w:r>
      <w:r>
        <w:rPr>
          <w:rFonts w:hint="eastAsia" w:ascii="宋体" w:hAnsi="宋体"/>
          <w:szCs w:val="21"/>
        </w:rPr>
        <w:t>平均</w:t>
      </w:r>
      <w:r>
        <w:rPr>
          <w:rFonts w:ascii="宋体" w:hAnsi="宋体"/>
          <w:szCs w:val="21"/>
        </w:rPr>
        <w:t>水平。从即时通信市场</w:t>
      </w:r>
      <w:r>
        <w:rPr>
          <w:rFonts w:hint="eastAsia" w:ascii="宋体" w:hAnsi="宋体"/>
          <w:szCs w:val="21"/>
        </w:rPr>
        <w:t>环境</w:t>
      </w:r>
      <w:r>
        <w:rPr>
          <w:rFonts w:ascii="宋体" w:hAnsi="宋体"/>
          <w:szCs w:val="21"/>
        </w:rPr>
        <w:t>来看，整体用户使用率已基本见顶</w:t>
      </w:r>
      <w:r>
        <w:rPr>
          <w:rFonts w:hint="eastAsia" w:ascii="宋体" w:hAnsi="宋体"/>
          <w:szCs w:val="21"/>
        </w:rPr>
        <w:t>，即时通信工具逐渐显现</w:t>
      </w:r>
      <w:r>
        <w:rPr>
          <w:rFonts w:ascii="宋体" w:hAnsi="宋体"/>
          <w:szCs w:val="21"/>
        </w:rPr>
        <w:t>连接</w:t>
      </w:r>
      <w:r>
        <w:rPr>
          <w:rFonts w:hint="eastAsia" w:ascii="宋体" w:hAnsi="宋体"/>
          <w:szCs w:val="21"/>
        </w:rPr>
        <w:t>用户</w:t>
      </w:r>
      <w:r>
        <w:rPr>
          <w:rFonts w:ascii="宋体" w:hAnsi="宋体"/>
          <w:szCs w:val="21"/>
        </w:rPr>
        <w:t>生活服务</w:t>
      </w:r>
      <w:r>
        <w:rPr>
          <w:rFonts w:hint="eastAsia" w:ascii="宋体" w:hAnsi="宋体"/>
          <w:szCs w:val="21"/>
        </w:rPr>
        <w:t>综合性</w:t>
      </w:r>
      <w:r>
        <w:rPr>
          <w:rFonts w:ascii="宋体" w:hAnsi="宋体"/>
          <w:szCs w:val="21"/>
        </w:rPr>
        <w:t>平台的外延功能</w:t>
      </w:r>
      <w:r>
        <w:rPr>
          <w:rFonts w:hint="eastAsia" w:ascii="宋体" w:hAnsi="宋体"/>
          <w:szCs w:val="21"/>
        </w:rPr>
        <w:t>。</w:t>
      </w:r>
    </w:p>
    <w:p>
      <w:pPr>
        <w:widowControl/>
        <w:jc w:val="center"/>
        <w:rPr>
          <w:rFonts w:ascii="宋体" w:hAnsi="宋体" w:cs="宋体"/>
          <w:kern w:val="0"/>
          <w:sz w:val="24"/>
          <w:szCs w:val="24"/>
        </w:rPr>
      </w:pPr>
      <w:r>
        <w:drawing>
          <wp:inline distT="0" distB="0" distL="0" distR="0">
            <wp:extent cx="4572000" cy="3181350"/>
            <wp:effectExtent l="0" t="0" r="0" b="0"/>
            <wp:docPr id="67" name="图表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10"/>
        <w:spacing w:beforeLines="50" w:afterLines="50"/>
        <w:jc w:val="center"/>
        <w:rPr>
          <w:rFonts w:ascii="黑体" w:hAnsi="黑体" w:cs="Arial"/>
          <w:szCs w:val="21"/>
        </w:rPr>
      </w:pPr>
      <w:bookmarkStart w:id="134" w:name="_Toc448825206"/>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26</w:t>
      </w:r>
      <w:r>
        <w:rPr>
          <w:rFonts w:ascii="黑体" w:hAnsi="黑体"/>
        </w:rPr>
        <w:fldChar w:fldCharType="end"/>
      </w:r>
      <w:r>
        <w:rPr>
          <w:rFonts w:hint="eastAsia" w:ascii="黑体" w:hAnsi="黑体"/>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年河北省基础应用类应用使用率</w:t>
      </w:r>
      <w:bookmarkEnd w:id="134"/>
    </w:p>
    <w:p>
      <w:pPr>
        <w:pStyle w:val="4"/>
        <w:numPr>
          <w:ilvl w:val="0"/>
          <w:numId w:val="6"/>
        </w:numPr>
        <w:spacing w:before="120" w:after="120" w:line="360" w:lineRule="auto"/>
        <w:ind w:left="0" w:firstLine="422" w:firstLineChars="200"/>
        <w:rPr>
          <w:rFonts w:ascii="宋体" w:hAnsi="宋体"/>
          <w:sz w:val="21"/>
          <w:szCs w:val="21"/>
        </w:rPr>
      </w:pPr>
      <w:bookmarkStart w:id="135" w:name="_Toc448824687"/>
      <w:r>
        <w:rPr>
          <w:rFonts w:hint="eastAsia" w:ascii="宋体" w:hAnsi="宋体"/>
          <w:sz w:val="21"/>
          <w:szCs w:val="21"/>
        </w:rPr>
        <w:t>搜索引擎</w:t>
      </w:r>
      <w:bookmarkEnd w:id="135"/>
    </w:p>
    <w:p>
      <w:pPr>
        <w:spacing w:line="360" w:lineRule="auto"/>
        <w:ind w:firstLine="420" w:firstLineChars="200"/>
        <w:rPr>
          <w:rFonts w:ascii="宋体" w:hAnsi="宋体" w:cs="宋体"/>
          <w:kern w:val="0"/>
          <w:szCs w:val="21"/>
        </w:rPr>
      </w:pPr>
      <w:r>
        <w:rPr>
          <w:rFonts w:ascii="Times New Roman" w:hAnsi="Times New Roman"/>
          <w:szCs w:val="21"/>
        </w:rPr>
        <w:t>2015</w:t>
      </w:r>
      <w:r>
        <w:rPr>
          <w:rFonts w:hint="eastAsia" w:ascii="宋体" w:hAnsi="宋体"/>
          <w:szCs w:val="21"/>
        </w:rPr>
        <w:t>年</w:t>
      </w:r>
      <w:r>
        <w:rPr>
          <w:rFonts w:ascii="宋体" w:hAnsi="宋体"/>
          <w:szCs w:val="21"/>
        </w:rPr>
        <w:t>，</w:t>
      </w:r>
      <w:r>
        <w:rPr>
          <w:rFonts w:hint="eastAsia" w:ascii="宋体" w:hAnsi="宋体"/>
          <w:szCs w:val="21"/>
        </w:rPr>
        <w:t>河北</w:t>
      </w:r>
      <w:r>
        <w:rPr>
          <w:rFonts w:ascii="宋体" w:hAnsi="宋体"/>
          <w:szCs w:val="21"/>
        </w:rPr>
        <w:t>省网民搜索引擎使用率为</w:t>
      </w:r>
      <w:r>
        <w:rPr>
          <w:rFonts w:ascii="Times New Roman" w:hAnsi="Times New Roman"/>
          <w:kern w:val="0"/>
          <w:szCs w:val="21"/>
        </w:rPr>
        <w:t>83.0%</w:t>
      </w:r>
      <w:r>
        <w:rPr>
          <w:rFonts w:hint="eastAsia" w:ascii="宋体" w:hAnsi="宋体" w:cs="宋体"/>
          <w:kern w:val="0"/>
          <w:szCs w:val="21"/>
        </w:rPr>
        <w:t>，较</w:t>
      </w:r>
      <w:r>
        <w:rPr>
          <w:rFonts w:ascii="Times New Roman" w:hAnsi="Times New Roman"/>
          <w:kern w:val="0"/>
          <w:szCs w:val="21"/>
        </w:rPr>
        <w:t>2014</w:t>
      </w:r>
      <w:r>
        <w:rPr>
          <w:rFonts w:hint="eastAsia" w:ascii="宋体" w:hAnsi="宋体" w:cs="宋体"/>
          <w:kern w:val="0"/>
          <w:szCs w:val="21"/>
        </w:rPr>
        <w:t>年</w:t>
      </w:r>
      <w:r>
        <w:rPr>
          <w:rFonts w:ascii="宋体" w:hAnsi="宋体" w:cs="宋体"/>
          <w:kern w:val="0"/>
          <w:szCs w:val="21"/>
        </w:rPr>
        <w:t>增长</w:t>
      </w:r>
      <w:r>
        <w:rPr>
          <w:rFonts w:ascii="Times New Roman" w:hAnsi="Times New Roman"/>
          <w:kern w:val="0"/>
          <w:szCs w:val="21"/>
        </w:rPr>
        <w:t>2.3</w:t>
      </w:r>
      <w:r>
        <w:rPr>
          <w:rFonts w:hint="eastAsia" w:ascii="宋体" w:hAnsi="宋体" w:cs="宋体"/>
          <w:kern w:val="0"/>
          <w:szCs w:val="21"/>
        </w:rPr>
        <w:t>个</w:t>
      </w:r>
      <w:r>
        <w:rPr>
          <w:rFonts w:ascii="宋体" w:hAnsi="宋体" w:cs="宋体"/>
          <w:kern w:val="0"/>
          <w:szCs w:val="21"/>
        </w:rPr>
        <w:t>百分点，</w:t>
      </w:r>
      <w:r>
        <w:rPr>
          <w:rFonts w:hint="eastAsia" w:ascii="宋体" w:hAnsi="宋体" w:cs="宋体"/>
          <w:kern w:val="0"/>
          <w:szCs w:val="21"/>
        </w:rPr>
        <w:t>高于</w:t>
      </w:r>
      <w:r>
        <w:rPr>
          <w:rFonts w:ascii="宋体" w:hAnsi="宋体" w:cs="宋体"/>
          <w:kern w:val="0"/>
          <w:szCs w:val="21"/>
        </w:rPr>
        <w:t>全国平均水平</w:t>
      </w:r>
      <w:r>
        <w:rPr>
          <w:rFonts w:ascii="Times New Roman" w:hAnsi="Times New Roman"/>
          <w:kern w:val="0"/>
          <w:szCs w:val="21"/>
        </w:rPr>
        <w:t>0.7</w:t>
      </w:r>
      <w:r>
        <w:rPr>
          <w:rFonts w:hint="eastAsia" w:ascii="宋体" w:hAnsi="宋体" w:cs="宋体"/>
          <w:kern w:val="0"/>
          <w:szCs w:val="21"/>
        </w:rPr>
        <w:t>个</w:t>
      </w:r>
      <w:r>
        <w:rPr>
          <w:rFonts w:ascii="宋体" w:hAnsi="宋体" w:cs="宋体"/>
          <w:kern w:val="0"/>
          <w:szCs w:val="21"/>
        </w:rPr>
        <w:t>百分</w:t>
      </w:r>
      <w:r>
        <w:rPr>
          <w:rFonts w:hint="eastAsia" w:ascii="宋体" w:hAnsi="宋体" w:cs="宋体"/>
          <w:kern w:val="0"/>
          <w:szCs w:val="21"/>
        </w:rPr>
        <w:t>点</w:t>
      </w:r>
      <w:r>
        <w:rPr>
          <w:rFonts w:ascii="宋体" w:hAnsi="宋体" w:cs="宋体"/>
          <w:kern w:val="0"/>
          <w:szCs w:val="21"/>
        </w:rPr>
        <w:t>，</w:t>
      </w:r>
      <w:r>
        <w:rPr>
          <w:rFonts w:hint="eastAsia" w:ascii="宋体" w:hAnsi="宋体" w:cs="宋体"/>
          <w:kern w:val="0"/>
          <w:szCs w:val="21"/>
        </w:rPr>
        <w:t>全省</w:t>
      </w:r>
      <w:r>
        <w:rPr>
          <w:rFonts w:ascii="宋体" w:hAnsi="宋体" w:cs="宋体"/>
          <w:kern w:val="0"/>
          <w:szCs w:val="21"/>
        </w:rPr>
        <w:t>网民对互联网信息的搜索、获取需求更具主动性。</w:t>
      </w:r>
    </w:p>
    <w:p>
      <w:pPr>
        <w:spacing w:line="360" w:lineRule="auto"/>
        <w:ind w:firstLine="420" w:firstLineChars="200"/>
        <w:rPr>
          <w:rFonts w:ascii="宋体" w:hAnsi="宋体" w:cs="宋体"/>
          <w:kern w:val="0"/>
          <w:szCs w:val="21"/>
        </w:rPr>
      </w:pPr>
      <w:r>
        <w:rPr>
          <w:rFonts w:ascii="Times New Roman" w:hAnsi="Times New Roman"/>
          <w:kern w:val="0"/>
          <w:szCs w:val="21"/>
        </w:rPr>
        <w:t>2015</w:t>
      </w:r>
      <w:r>
        <w:rPr>
          <w:rFonts w:hint="eastAsia" w:ascii="宋体" w:hAnsi="宋体" w:cs="宋体"/>
          <w:kern w:val="0"/>
          <w:szCs w:val="21"/>
        </w:rPr>
        <w:t>年</w:t>
      </w:r>
      <w:r>
        <w:rPr>
          <w:rFonts w:ascii="宋体" w:hAnsi="宋体" w:cs="宋体"/>
          <w:kern w:val="0"/>
          <w:szCs w:val="21"/>
        </w:rPr>
        <w:t>，搜索引擎由信息服务向生态化平台的转型持续推进。</w:t>
      </w:r>
      <w:r>
        <w:rPr>
          <w:rFonts w:hint="eastAsia" w:ascii="宋体" w:hAnsi="宋体" w:cs="宋体"/>
          <w:kern w:val="0"/>
          <w:szCs w:val="21"/>
        </w:rPr>
        <w:t>各大</w:t>
      </w:r>
      <w:r>
        <w:rPr>
          <w:rFonts w:ascii="宋体" w:hAnsi="宋体" w:cs="宋体"/>
          <w:kern w:val="0"/>
          <w:szCs w:val="21"/>
        </w:rPr>
        <w:t>搜索平台依托基础的搜索业务，打通</w:t>
      </w:r>
      <w:r>
        <w:rPr>
          <w:rFonts w:hint="eastAsia" w:ascii="宋体" w:hAnsi="宋体" w:cs="宋体"/>
          <w:kern w:val="0"/>
          <w:szCs w:val="21"/>
        </w:rPr>
        <w:t>地图</w:t>
      </w:r>
      <w:r>
        <w:rPr>
          <w:rFonts w:ascii="宋体" w:hAnsi="宋体" w:cs="宋体"/>
          <w:kern w:val="0"/>
          <w:szCs w:val="21"/>
        </w:rPr>
        <w:t>、购物、</w:t>
      </w:r>
      <w:r>
        <w:rPr>
          <w:rFonts w:hint="eastAsia" w:ascii="宋体" w:hAnsi="宋体" w:cs="宋体"/>
          <w:kern w:val="0"/>
          <w:szCs w:val="21"/>
        </w:rPr>
        <w:t>旅游</w:t>
      </w:r>
      <w:r>
        <w:rPr>
          <w:rFonts w:ascii="宋体" w:hAnsi="宋体" w:cs="宋体"/>
          <w:kern w:val="0"/>
          <w:szCs w:val="21"/>
        </w:rPr>
        <w:t>、本地生活</w:t>
      </w:r>
      <w:r>
        <w:rPr>
          <w:rFonts w:hint="eastAsia" w:ascii="宋体" w:hAnsi="宋体" w:cs="宋体"/>
          <w:kern w:val="0"/>
          <w:szCs w:val="21"/>
        </w:rPr>
        <w:t>服务</w:t>
      </w:r>
      <w:r>
        <w:rPr>
          <w:rFonts w:ascii="宋体" w:hAnsi="宋体" w:cs="宋体"/>
          <w:kern w:val="0"/>
          <w:szCs w:val="21"/>
        </w:rPr>
        <w:t>、新闻等多种互联网内容</w:t>
      </w:r>
      <w:r>
        <w:rPr>
          <w:rFonts w:hint="eastAsia" w:ascii="宋体" w:hAnsi="宋体" w:cs="宋体"/>
          <w:kern w:val="0"/>
          <w:szCs w:val="21"/>
        </w:rPr>
        <w:t>搜索</w:t>
      </w:r>
      <w:r>
        <w:rPr>
          <w:rFonts w:ascii="宋体" w:hAnsi="宋体" w:cs="宋体"/>
          <w:kern w:val="0"/>
          <w:szCs w:val="21"/>
        </w:rPr>
        <w:t>服务。</w:t>
      </w:r>
    </w:p>
    <w:p>
      <w:pPr>
        <w:pStyle w:val="4"/>
        <w:numPr>
          <w:ilvl w:val="0"/>
          <w:numId w:val="6"/>
        </w:numPr>
        <w:spacing w:before="120" w:after="120" w:line="360" w:lineRule="auto"/>
        <w:ind w:left="0" w:firstLine="422" w:firstLineChars="200"/>
        <w:rPr>
          <w:rFonts w:ascii="宋体" w:hAnsi="宋体"/>
          <w:sz w:val="21"/>
          <w:szCs w:val="21"/>
        </w:rPr>
      </w:pPr>
      <w:bookmarkStart w:id="136" w:name="_Toc448824688"/>
      <w:r>
        <w:rPr>
          <w:rFonts w:hint="eastAsia" w:ascii="宋体" w:hAnsi="宋体"/>
          <w:sz w:val="21"/>
          <w:szCs w:val="21"/>
        </w:rPr>
        <w:t>网络新闻</w:t>
      </w:r>
      <w:bookmarkEnd w:id="136"/>
    </w:p>
    <w:p>
      <w:pPr>
        <w:spacing w:line="360" w:lineRule="auto"/>
        <w:ind w:firstLine="420" w:firstLineChars="200"/>
        <w:rPr>
          <w:rFonts w:ascii="宋体" w:hAnsi="宋体"/>
          <w:szCs w:val="21"/>
        </w:rPr>
      </w:pPr>
      <w:r>
        <w:rPr>
          <w:rFonts w:hint="eastAsia" w:ascii="Times New Roman" w:hAnsi="Times New Roman"/>
          <w:szCs w:val="21"/>
        </w:rPr>
        <w:t>作为</w:t>
      </w:r>
      <w:r>
        <w:rPr>
          <w:rFonts w:ascii="Times New Roman" w:hAnsi="Times New Roman"/>
          <w:szCs w:val="21"/>
        </w:rPr>
        <w:t>信息类基础应用，网络新闻</w:t>
      </w:r>
      <w:r>
        <w:rPr>
          <w:rFonts w:hint="eastAsia" w:ascii="Times New Roman" w:hAnsi="Times New Roman"/>
          <w:szCs w:val="21"/>
        </w:rPr>
        <w:t>已经</w:t>
      </w:r>
      <w:r>
        <w:rPr>
          <w:rFonts w:ascii="Times New Roman" w:hAnsi="Times New Roman"/>
          <w:szCs w:val="21"/>
        </w:rPr>
        <w:t>成为</w:t>
      </w:r>
      <w:r>
        <w:rPr>
          <w:rFonts w:hint="eastAsia" w:ascii="Times New Roman" w:hAnsi="Times New Roman"/>
          <w:szCs w:val="21"/>
        </w:rPr>
        <w:t>即时通信</w:t>
      </w:r>
      <w:r>
        <w:rPr>
          <w:rFonts w:ascii="Times New Roman" w:hAnsi="Times New Roman"/>
          <w:szCs w:val="21"/>
        </w:rPr>
        <w:t>、搜索引擎之外的第三大互联网应用。</w:t>
      </w:r>
      <w:r>
        <w:rPr>
          <w:rFonts w:hint="eastAsia" w:ascii="Times New Roman" w:hAnsi="Times New Roman"/>
          <w:szCs w:val="21"/>
        </w:rPr>
        <w:t>截至</w:t>
      </w:r>
      <w:r>
        <w:rPr>
          <w:rFonts w:ascii="Times New Roman" w:hAnsi="Times New Roman"/>
          <w:szCs w:val="21"/>
        </w:rPr>
        <w:t>2015</w:t>
      </w:r>
      <w:r>
        <w:rPr>
          <w:rFonts w:hint="eastAsia" w:ascii="宋体" w:hAnsi="宋体"/>
          <w:szCs w:val="21"/>
        </w:rPr>
        <w:t>年</w:t>
      </w:r>
      <w:r>
        <w:rPr>
          <w:rFonts w:ascii="Times New Roman" w:hAnsi="Times New Roman"/>
          <w:szCs w:val="21"/>
        </w:rPr>
        <w:t>12</w:t>
      </w:r>
      <w:r>
        <w:rPr>
          <w:rFonts w:hint="eastAsia" w:ascii="宋体" w:hAnsi="宋体"/>
          <w:szCs w:val="21"/>
        </w:rPr>
        <w:t>月</w:t>
      </w:r>
      <w:r>
        <w:rPr>
          <w:rFonts w:hint="eastAsia" w:ascii="Times New Roman" w:hAnsi="Times New Roman"/>
          <w:szCs w:val="21"/>
        </w:rPr>
        <w:t>底</w:t>
      </w:r>
      <w:r>
        <w:rPr>
          <w:rFonts w:ascii="宋体" w:hAnsi="宋体"/>
          <w:szCs w:val="21"/>
        </w:rPr>
        <w:t>，</w:t>
      </w:r>
      <w:r>
        <w:rPr>
          <w:rFonts w:hint="eastAsia" w:ascii="宋体" w:hAnsi="宋体"/>
          <w:szCs w:val="21"/>
        </w:rPr>
        <w:t>全省</w:t>
      </w:r>
      <w:r>
        <w:rPr>
          <w:rFonts w:ascii="宋体" w:hAnsi="宋体"/>
          <w:szCs w:val="21"/>
        </w:rPr>
        <w:t>网民网络新闻使用率为</w:t>
      </w:r>
      <w:r>
        <w:rPr>
          <w:rFonts w:ascii="Times New Roman" w:hAnsi="Times New Roman"/>
          <w:szCs w:val="21"/>
        </w:rPr>
        <w:t>80.0%</w:t>
      </w:r>
      <w:r>
        <w:rPr>
          <w:rFonts w:hint="eastAsia" w:ascii="宋体" w:hAnsi="宋体"/>
          <w:szCs w:val="21"/>
        </w:rPr>
        <w:t>，较</w:t>
      </w:r>
      <w:r>
        <w:rPr>
          <w:rFonts w:ascii="Times New Roman" w:hAnsi="Times New Roman"/>
          <w:szCs w:val="21"/>
        </w:rPr>
        <w:t>2014年底提升1.6</w:t>
      </w:r>
      <w:r>
        <w:rPr>
          <w:rFonts w:hint="eastAsia" w:ascii="宋体" w:hAnsi="宋体"/>
          <w:szCs w:val="21"/>
        </w:rPr>
        <w:t>个</w:t>
      </w:r>
      <w:r>
        <w:rPr>
          <w:rFonts w:ascii="宋体" w:hAnsi="宋体"/>
          <w:szCs w:val="21"/>
        </w:rPr>
        <w:t>百分点。</w:t>
      </w:r>
    </w:p>
    <w:p>
      <w:pPr>
        <w:spacing w:line="360" w:lineRule="auto"/>
        <w:ind w:firstLine="420" w:firstLineChars="200"/>
        <w:rPr>
          <w:rFonts w:ascii="宋体" w:hAnsi="宋体"/>
          <w:szCs w:val="21"/>
        </w:rPr>
      </w:pPr>
      <w:r>
        <w:rPr>
          <w:rFonts w:ascii="Times New Roman" w:hAnsi="Times New Roman"/>
          <w:szCs w:val="21"/>
        </w:rPr>
        <w:t>2015</w:t>
      </w:r>
      <w:r>
        <w:rPr>
          <w:rFonts w:hint="eastAsia" w:ascii="宋体" w:hAnsi="宋体"/>
          <w:szCs w:val="21"/>
        </w:rPr>
        <w:t>年</w:t>
      </w:r>
      <w:r>
        <w:rPr>
          <w:rFonts w:ascii="宋体" w:hAnsi="宋体"/>
          <w:szCs w:val="21"/>
        </w:rPr>
        <w:t>，网络新闻市场具备</w:t>
      </w:r>
      <w:r>
        <w:rPr>
          <w:rFonts w:hint="eastAsia" w:ascii="宋体" w:hAnsi="宋体"/>
          <w:szCs w:val="21"/>
        </w:rPr>
        <w:t>影响力</w:t>
      </w:r>
      <w:r>
        <w:rPr>
          <w:rFonts w:ascii="宋体" w:hAnsi="宋体"/>
          <w:szCs w:val="21"/>
        </w:rPr>
        <w:t>的门户网站、</w:t>
      </w:r>
      <w:r>
        <w:rPr>
          <w:rFonts w:hint="eastAsia" w:ascii="宋体" w:hAnsi="宋体"/>
          <w:szCs w:val="21"/>
        </w:rPr>
        <w:t>新闻</w:t>
      </w:r>
      <w:r>
        <w:rPr>
          <w:rFonts w:ascii="宋体" w:hAnsi="宋体"/>
          <w:szCs w:val="21"/>
        </w:rPr>
        <w:t>客户端</w:t>
      </w:r>
      <w:r>
        <w:rPr>
          <w:rFonts w:hint="eastAsia" w:ascii="宋体" w:hAnsi="宋体"/>
          <w:szCs w:val="21"/>
        </w:rPr>
        <w:t>等</w:t>
      </w:r>
      <w:r>
        <w:rPr>
          <w:rFonts w:ascii="宋体" w:hAnsi="宋体"/>
          <w:szCs w:val="21"/>
        </w:rPr>
        <w:t>加快</w:t>
      </w:r>
      <w:r>
        <w:rPr>
          <w:rFonts w:hint="eastAsia" w:ascii="宋体" w:hAnsi="宋体"/>
          <w:szCs w:val="21"/>
        </w:rPr>
        <w:t>技术</w:t>
      </w:r>
      <w:r>
        <w:rPr>
          <w:rFonts w:ascii="宋体" w:hAnsi="宋体"/>
          <w:szCs w:val="21"/>
        </w:rPr>
        <w:t>升级、产品转型</w:t>
      </w:r>
      <w:r>
        <w:rPr>
          <w:rFonts w:hint="eastAsia" w:ascii="宋体" w:hAnsi="宋体"/>
          <w:szCs w:val="21"/>
        </w:rPr>
        <w:t>，</w:t>
      </w:r>
      <w:r>
        <w:rPr>
          <w:rFonts w:ascii="宋体" w:hAnsi="宋体"/>
          <w:szCs w:val="21"/>
        </w:rPr>
        <w:t>网络新闻的生产、传播、互动方式</w:t>
      </w:r>
      <w:r>
        <w:rPr>
          <w:rFonts w:hint="eastAsia" w:ascii="宋体" w:hAnsi="宋体"/>
          <w:szCs w:val="21"/>
        </w:rPr>
        <w:t>发生深刻</w:t>
      </w:r>
      <w:r>
        <w:rPr>
          <w:rFonts w:ascii="宋体" w:hAnsi="宋体"/>
          <w:szCs w:val="21"/>
        </w:rPr>
        <w:t>变化，网络新闻用户需求也更加多样化。</w:t>
      </w:r>
    </w:p>
    <w:p>
      <w:pPr>
        <w:spacing w:line="360" w:lineRule="auto"/>
        <w:ind w:firstLine="420" w:firstLineChars="200"/>
        <w:rPr>
          <w:rFonts w:ascii="宋体" w:hAnsi="宋体"/>
        </w:rPr>
      </w:pPr>
      <w:r>
        <w:rPr>
          <w:rFonts w:hint="eastAsia" w:ascii="宋体" w:hAnsi="宋体"/>
        </w:rPr>
        <w:t>政务</w:t>
      </w:r>
      <w:r>
        <w:rPr>
          <w:rFonts w:ascii="宋体" w:hAnsi="宋体"/>
        </w:rPr>
        <w:t>自媒体</w:t>
      </w:r>
      <w:r>
        <w:rPr>
          <w:rFonts w:hint="eastAsia" w:ascii="宋体" w:hAnsi="宋体"/>
        </w:rPr>
        <w:t>工具</w:t>
      </w:r>
      <w:r>
        <w:rPr>
          <w:rFonts w:ascii="宋体" w:hAnsi="宋体"/>
        </w:rPr>
        <w:t>或平台的建设完善，将</w:t>
      </w:r>
      <w:r>
        <w:rPr>
          <w:rFonts w:hint="eastAsia" w:ascii="宋体" w:hAnsi="宋体"/>
        </w:rPr>
        <w:t>助推全省</w:t>
      </w:r>
      <w:r>
        <w:rPr>
          <w:rFonts w:ascii="宋体" w:hAnsi="宋体"/>
        </w:rPr>
        <w:t>网民对</w:t>
      </w:r>
      <w:r>
        <w:rPr>
          <w:rFonts w:ascii="Times New Roman" w:hAnsi="Times New Roman"/>
        </w:rPr>
        <w:t>政府网上办事服务</w:t>
      </w:r>
      <w:r>
        <w:rPr>
          <w:rFonts w:hint="eastAsia" w:ascii="Times New Roman" w:hAnsi="Times New Roman"/>
        </w:rPr>
        <w:t>的深度</w:t>
      </w:r>
      <w:r>
        <w:rPr>
          <w:rFonts w:ascii="Times New Roman" w:hAnsi="Times New Roman"/>
        </w:rPr>
        <w:t>应用</w:t>
      </w:r>
      <w:r>
        <w:rPr>
          <w:rFonts w:hint="eastAsia" w:ascii="Times New Roman" w:hAnsi="Times New Roman"/>
        </w:rPr>
        <w:t>，</w:t>
      </w:r>
      <w:r>
        <w:rPr>
          <w:rFonts w:ascii="Times New Roman" w:hAnsi="Times New Roman"/>
        </w:rPr>
        <w:t>提升公共服务水平。</w:t>
      </w:r>
      <w:r>
        <w:rPr>
          <w:rFonts w:hint="eastAsia" w:ascii="宋体" w:hAnsi="宋体"/>
        </w:rPr>
        <w:t>政务工作</w:t>
      </w:r>
      <w:r>
        <w:rPr>
          <w:rFonts w:ascii="宋体" w:hAnsi="宋体"/>
        </w:rPr>
        <w:t>信息</w:t>
      </w:r>
      <w:r>
        <w:rPr>
          <w:rFonts w:hint="eastAsia" w:ascii="宋体" w:hAnsi="宋体"/>
        </w:rPr>
        <w:t>作为重要</w:t>
      </w:r>
      <w:r>
        <w:rPr>
          <w:rFonts w:ascii="宋体" w:hAnsi="宋体"/>
        </w:rPr>
        <w:t>的网络新闻内容</w:t>
      </w:r>
      <w:r>
        <w:rPr>
          <w:rFonts w:hint="eastAsia" w:ascii="宋体" w:hAnsi="宋体"/>
        </w:rPr>
        <w:t>，传播</w:t>
      </w:r>
      <w:r>
        <w:rPr>
          <w:rFonts w:ascii="宋体" w:hAnsi="宋体"/>
        </w:rPr>
        <w:t>范围、传播方式、传播时效性</w:t>
      </w:r>
      <w:r>
        <w:rPr>
          <w:rFonts w:hint="eastAsia" w:ascii="宋体" w:hAnsi="宋体"/>
        </w:rPr>
        <w:t>等在一定</w:t>
      </w:r>
      <w:r>
        <w:rPr>
          <w:rFonts w:ascii="宋体" w:hAnsi="宋体"/>
        </w:rPr>
        <w:t>程度上决定其</w:t>
      </w:r>
      <w:r>
        <w:rPr>
          <w:rFonts w:hint="eastAsia" w:ascii="宋体" w:hAnsi="宋体"/>
        </w:rPr>
        <w:t>在</w:t>
      </w:r>
      <w:r>
        <w:rPr>
          <w:rFonts w:ascii="宋体" w:hAnsi="宋体"/>
        </w:rPr>
        <w:t>网民中的影响力。</w:t>
      </w:r>
    </w:p>
    <w:p>
      <w:pPr>
        <w:pStyle w:val="4"/>
        <w:numPr>
          <w:ilvl w:val="0"/>
          <w:numId w:val="6"/>
        </w:numPr>
        <w:spacing w:before="120" w:after="120" w:line="360" w:lineRule="auto"/>
        <w:ind w:left="0" w:firstLine="422" w:firstLineChars="200"/>
        <w:rPr>
          <w:rFonts w:ascii="宋体" w:hAnsi="宋体"/>
          <w:sz w:val="21"/>
          <w:szCs w:val="21"/>
        </w:rPr>
      </w:pPr>
      <w:bookmarkStart w:id="137" w:name="_Toc448824689"/>
      <w:r>
        <w:rPr>
          <w:rFonts w:hint="eastAsia" w:ascii="宋体" w:hAnsi="宋体"/>
          <w:sz w:val="21"/>
          <w:szCs w:val="21"/>
        </w:rPr>
        <w:t>论坛</w:t>
      </w:r>
      <w:r>
        <w:rPr>
          <w:rFonts w:ascii="Times New Roman" w:hAnsi="Times New Roman"/>
          <w:sz w:val="21"/>
          <w:szCs w:val="21"/>
        </w:rPr>
        <w:t>BBS</w:t>
      </w:r>
      <w:bookmarkEnd w:id="137"/>
    </w:p>
    <w:p>
      <w:pPr>
        <w:spacing w:line="360" w:lineRule="auto"/>
        <w:ind w:firstLine="420" w:firstLineChars="200"/>
        <w:rPr>
          <w:rFonts w:ascii="宋体" w:hAnsi="宋体"/>
          <w:szCs w:val="21"/>
        </w:rPr>
      </w:pPr>
      <w:r>
        <w:rPr>
          <w:rFonts w:hint="eastAsia" w:ascii="Times New Roman" w:hAnsi="Times New Roman"/>
          <w:szCs w:val="21"/>
        </w:rPr>
        <w:t>截至</w:t>
      </w:r>
      <w:r>
        <w:rPr>
          <w:rFonts w:ascii="Times New Roman" w:hAnsi="Times New Roman"/>
          <w:szCs w:val="21"/>
        </w:rPr>
        <w:t>2015</w:t>
      </w:r>
      <w:r>
        <w:rPr>
          <w:rFonts w:hint="eastAsia" w:ascii="宋体" w:hAnsi="宋体"/>
          <w:szCs w:val="21"/>
        </w:rPr>
        <w:t>年</w:t>
      </w:r>
      <w:r>
        <w:rPr>
          <w:rFonts w:ascii="Times New Roman" w:hAnsi="Times New Roman"/>
          <w:szCs w:val="21"/>
        </w:rPr>
        <w:t>12</w:t>
      </w:r>
      <w:r>
        <w:rPr>
          <w:rFonts w:hint="eastAsia" w:ascii="宋体" w:hAnsi="宋体"/>
          <w:szCs w:val="21"/>
        </w:rPr>
        <w:t>月</w:t>
      </w:r>
      <w:r>
        <w:rPr>
          <w:rFonts w:hint="eastAsia" w:ascii="Times New Roman" w:hAnsi="Times New Roman"/>
          <w:szCs w:val="21"/>
        </w:rPr>
        <w:t>底</w:t>
      </w:r>
      <w:r>
        <w:rPr>
          <w:rFonts w:ascii="宋体" w:hAnsi="宋体"/>
          <w:szCs w:val="21"/>
        </w:rPr>
        <w:t>，</w:t>
      </w:r>
      <w:r>
        <w:rPr>
          <w:rFonts w:hint="eastAsia" w:ascii="宋体" w:hAnsi="宋体"/>
          <w:szCs w:val="21"/>
        </w:rPr>
        <w:t>河北省</w:t>
      </w:r>
      <w:r>
        <w:rPr>
          <w:rFonts w:ascii="宋体" w:hAnsi="宋体"/>
          <w:szCs w:val="21"/>
        </w:rPr>
        <w:t>网民</w:t>
      </w:r>
      <w:r>
        <w:rPr>
          <w:rFonts w:hint="eastAsia" w:ascii="宋体" w:hAnsi="宋体"/>
          <w:szCs w:val="21"/>
        </w:rPr>
        <w:t>论坛</w:t>
      </w:r>
      <w:r>
        <w:rPr>
          <w:rFonts w:ascii="Times New Roman" w:hAnsi="Times New Roman"/>
          <w:szCs w:val="21"/>
        </w:rPr>
        <w:t>BBS</w:t>
      </w:r>
      <w:r>
        <w:rPr>
          <w:rFonts w:ascii="宋体" w:hAnsi="宋体"/>
          <w:szCs w:val="21"/>
        </w:rPr>
        <w:t>使用率为</w:t>
      </w:r>
      <w:r>
        <w:rPr>
          <w:rFonts w:ascii="Times New Roman" w:hAnsi="Times New Roman"/>
          <w:szCs w:val="21"/>
        </w:rPr>
        <w:t>15.6%</w:t>
      </w:r>
      <w:r>
        <w:rPr>
          <w:rFonts w:hint="eastAsia" w:ascii="宋体" w:hAnsi="宋体"/>
          <w:szCs w:val="21"/>
        </w:rPr>
        <w:t>，较</w:t>
      </w:r>
      <w:r>
        <w:rPr>
          <w:rFonts w:ascii="Times New Roman" w:hAnsi="Times New Roman"/>
          <w:szCs w:val="21"/>
        </w:rPr>
        <w:t>2014年底</w:t>
      </w:r>
      <w:r>
        <w:rPr>
          <w:rFonts w:hint="eastAsia" w:ascii="Times New Roman" w:hAnsi="Times New Roman"/>
          <w:szCs w:val="21"/>
        </w:rPr>
        <w:t>下降4.8</w:t>
      </w:r>
      <w:r>
        <w:rPr>
          <w:rFonts w:hint="eastAsia" w:ascii="宋体" w:hAnsi="宋体"/>
          <w:szCs w:val="21"/>
        </w:rPr>
        <w:t>个</w:t>
      </w:r>
      <w:r>
        <w:rPr>
          <w:rFonts w:ascii="宋体" w:hAnsi="宋体"/>
          <w:szCs w:val="21"/>
        </w:rPr>
        <w:t>百分点。</w:t>
      </w:r>
    </w:p>
    <w:p>
      <w:pPr>
        <w:spacing w:line="360" w:lineRule="auto"/>
        <w:ind w:firstLine="420" w:firstLineChars="200"/>
        <w:rPr>
          <w:rFonts w:ascii="宋体" w:hAnsi="宋体"/>
          <w:szCs w:val="21"/>
        </w:rPr>
      </w:pPr>
      <w:r>
        <w:rPr>
          <w:rFonts w:hint="eastAsia" w:ascii="宋体" w:hAnsi="宋体"/>
          <w:szCs w:val="21"/>
        </w:rPr>
        <w:t>论坛</w:t>
      </w:r>
      <w:r>
        <w:rPr>
          <w:rFonts w:ascii="Times New Roman" w:hAnsi="Times New Roman"/>
          <w:szCs w:val="21"/>
        </w:rPr>
        <w:t>BBS</w:t>
      </w:r>
      <w:r>
        <w:rPr>
          <w:rFonts w:hint="eastAsia" w:ascii="Times New Roman" w:hAnsi="Times New Roman"/>
          <w:szCs w:val="21"/>
        </w:rPr>
        <w:t>作为</w:t>
      </w:r>
      <w:r>
        <w:rPr>
          <w:rFonts w:hint="eastAsia" w:ascii="宋体" w:hAnsi="宋体"/>
          <w:szCs w:val="21"/>
        </w:rPr>
        <w:t>网络</w:t>
      </w:r>
      <w:r>
        <w:rPr>
          <w:rFonts w:ascii="宋体" w:hAnsi="宋体"/>
          <w:szCs w:val="21"/>
        </w:rPr>
        <w:t>舆论</w:t>
      </w:r>
      <w:r>
        <w:rPr>
          <w:rFonts w:hint="eastAsia" w:ascii="宋体" w:hAnsi="宋体"/>
          <w:szCs w:val="21"/>
        </w:rPr>
        <w:t>产生</w:t>
      </w:r>
      <w:r>
        <w:rPr>
          <w:rFonts w:ascii="宋体" w:hAnsi="宋体"/>
          <w:szCs w:val="21"/>
        </w:rPr>
        <w:t>、传播、互动的平台，</w:t>
      </w:r>
      <w:r>
        <w:rPr>
          <w:rFonts w:hint="eastAsia" w:ascii="宋体" w:hAnsi="宋体"/>
          <w:szCs w:val="21"/>
        </w:rPr>
        <w:t>同</w:t>
      </w:r>
      <w:r>
        <w:rPr>
          <w:rFonts w:ascii="宋体" w:hAnsi="宋体"/>
          <w:szCs w:val="21"/>
        </w:rPr>
        <w:t>传统媒体相比，网民具有更多的参与</w:t>
      </w:r>
      <w:r>
        <w:rPr>
          <w:rFonts w:hint="eastAsia" w:ascii="宋体" w:hAnsi="宋体"/>
          <w:szCs w:val="21"/>
        </w:rPr>
        <w:t>主动性</w:t>
      </w:r>
      <w:r>
        <w:rPr>
          <w:rFonts w:ascii="宋体" w:hAnsi="宋体"/>
          <w:szCs w:val="21"/>
        </w:rPr>
        <w:t>及选择，网络舆论的引导与建设将成为</w:t>
      </w:r>
      <w:r>
        <w:rPr>
          <w:rFonts w:hint="eastAsia" w:ascii="宋体" w:hAnsi="宋体"/>
          <w:szCs w:val="21"/>
        </w:rPr>
        <w:t>营造健康</w:t>
      </w:r>
      <w:r>
        <w:rPr>
          <w:rFonts w:ascii="宋体" w:hAnsi="宋体"/>
          <w:szCs w:val="21"/>
        </w:rPr>
        <w:t>良好的网络环境</w:t>
      </w:r>
      <w:r>
        <w:rPr>
          <w:rFonts w:hint="eastAsia" w:ascii="宋体" w:hAnsi="宋体"/>
          <w:szCs w:val="21"/>
        </w:rPr>
        <w:t>的重要</w:t>
      </w:r>
      <w:r>
        <w:rPr>
          <w:rFonts w:ascii="宋体" w:hAnsi="宋体"/>
          <w:szCs w:val="21"/>
        </w:rPr>
        <w:t>工作。</w:t>
      </w:r>
    </w:p>
    <w:p>
      <w:pPr>
        <w:pStyle w:val="4"/>
        <w:numPr>
          <w:ilvl w:val="0"/>
          <w:numId w:val="5"/>
        </w:numPr>
        <w:spacing w:before="120" w:after="120" w:line="360" w:lineRule="auto"/>
        <w:ind w:left="0" w:firstLine="284"/>
        <w:rPr>
          <w:rFonts w:ascii="宋体" w:hAnsi="宋体"/>
          <w:sz w:val="21"/>
          <w:szCs w:val="21"/>
        </w:rPr>
      </w:pPr>
      <w:bookmarkStart w:id="138" w:name="_Toc448824690"/>
      <w:r>
        <w:rPr>
          <w:rFonts w:hint="eastAsia" w:ascii="宋体" w:hAnsi="宋体"/>
          <w:sz w:val="21"/>
          <w:szCs w:val="21"/>
        </w:rPr>
        <w:t>商务交易类应用发展</w:t>
      </w:r>
      <w:bookmarkEnd w:id="138"/>
    </w:p>
    <w:p>
      <w:pPr>
        <w:pStyle w:val="4"/>
        <w:numPr>
          <w:ilvl w:val="0"/>
          <w:numId w:val="7"/>
        </w:numPr>
        <w:spacing w:before="120" w:after="120" w:line="360" w:lineRule="auto"/>
        <w:ind w:left="0" w:firstLine="422" w:firstLineChars="200"/>
        <w:rPr>
          <w:rFonts w:ascii="宋体" w:hAnsi="宋体"/>
          <w:sz w:val="21"/>
          <w:szCs w:val="21"/>
        </w:rPr>
      </w:pPr>
      <w:bookmarkStart w:id="139" w:name="_Toc448824691"/>
      <w:r>
        <w:rPr>
          <w:rFonts w:hint="eastAsia" w:ascii="宋体" w:hAnsi="宋体"/>
          <w:sz w:val="21"/>
          <w:szCs w:val="21"/>
        </w:rPr>
        <w:t>网络</w:t>
      </w:r>
      <w:r>
        <w:rPr>
          <w:rFonts w:ascii="宋体" w:hAnsi="宋体"/>
          <w:sz w:val="21"/>
          <w:szCs w:val="21"/>
        </w:rPr>
        <w:t>购物</w:t>
      </w:r>
      <w:bookmarkEnd w:id="139"/>
    </w:p>
    <w:p>
      <w:pPr>
        <w:pStyle w:val="29"/>
        <w:spacing w:before="0" w:beforeAutospacing="0" w:after="0" w:afterAutospacing="0" w:line="360" w:lineRule="auto"/>
        <w:ind w:firstLine="420" w:firstLineChars="200"/>
        <w:rPr>
          <w:rFonts w:cs="Times New Roman"/>
          <w:kern w:val="2"/>
          <w:sz w:val="21"/>
          <w:szCs w:val="21"/>
        </w:rPr>
      </w:pPr>
      <w:r>
        <w:rPr>
          <w:rFonts w:ascii="Times New Roman" w:hAnsi="Times New Roman" w:cs="Times New Roman"/>
          <w:kern w:val="2"/>
          <w:sz w:val="21"/>
          <w:szCs w:val="21"/>
        </w:rPr>
        <w:t>2015</w:t>
      </w:r>
      <w:r>
        <w:rPr>
          <w:rFonts w:hint="eastAsia" w:cs="Times New Roman"/>
          <w:kern w:val="2"/>
          <w:sz w:val="21"/>
          <w:szCs w:val="21"/>
        </w:rPr>
        <w:t>年</w:t>
      </w:r>
      <w:r>
        <w:rPr>
          <w:rFonts w:cs="Times New Roman"/>
          <w:kern w:val="2"/>
          <w:sz w:val="21"/>
          <w:szCs w:val="21"/>
        </w:rPr>
        <w:t>，</w:t>
      </w:r>
      <w:r>
        <w:rPr>
          <w:rFonts w:hint="eastAsia" w:cs="Times New Roman"/>
          <w:kern w:val="2"/>
          <w:sz w:val="21"/>
          <w:szCs w:val="21"/>
        </w:rPr>
        <w:t>得益于电子商务良好发展的政策环境与“互联网+”相关战略的制定实施，河北省网络购物、团购、旅行预订的网民使用率稳步提升。</w:t>
      </w:r>
      <w:r>
        <w:rPr>
          <w:rFonts w:cs="Times New Roman"/>
          <w:kern w:val="2"/>
          <w:sz w:val="21"/>
          <w:szCs w:val="21"/>
        </w:rPr>
        <w:t>截至</w:t>
      </w:r>
      <w:r>
        <w:rPr>
          <w:rFonts w:ascii="Times New Roman" w:hAnsi="Times New Roman" w:cs="Times New Roman"/>
          <w:kern w:val="2"/>
          <w:sz w:val="21"/>
          <w:szCs w:val="21"/>
        </w:rPr>
        <w:t>2015</w:t>
      </w:r>
      <w:r>
        <w:rPr>
          <w:rFonts w:hint="eastAsia" w:ascii="Times New Roman" w:hAnsi="Times New Roman" w:cs="Times New Roman"/>
          <w:kern w:val="2"/>
          <w:sz w:val="21"/>
          <w:szCs w:val="21"/>
        </w:rPr>
        <w:t>年12月底，全</w:t>
      </w:r>
      <w:r>
        <w:rPr>
          <w:rFonts w:ascii="Times New Roman" w:hAnsi="Times New Roman" w:cs="Times New Roman"/>
          <w:kern w:val="2"/>
          <w:sz w:val="21"/>
          <w:szCs w:val="21"/>
        </w:rPr>
        <w:t>省网民</w:t>
      </w:r>
      <w:r>
        <w:rPr>
          <w:rFonts w:hint="eastAsia" w:ascii="Times New Roman" w:hAnsi="Times New Roman" w:cs="Times New Roman"/>
          <w:kern w:val="2"/>
          <w:sz w:val="21"/>
          <w:szCs w:val="21"/>
        </w:rPr>
        <w:t>的</w:t>
      </w:r>
      <w:r>
        <w:rPr>
          <w:rFonts w:ascii="Times New Roman" w:hAnsi="Times New Roman" w:cs="Times New Roman"/>
          <w:kern w:val="2"/>
          <w:sz w:val="21"/>
          <w:szCs w:val="21"/>
        </w:rPr>
        <w:t>网络购物使用率达56.0%，</w:t>
      </w:r>
      <w:r>
        <w:rPr>
          <w:rFonts w:hint="eastAsia" w:ascii="Times New Roman" w:hAnsi="Times New Roman" w:cs="Times New Roman"/>
          <w:kern w:val="2"/>
          <w:sz w:val="21"/>
          <w:szCs w:val="21"/>
        </w:rPr>
        <w:t>较</w:t>
      </w:r>
      <w:r>
        <w:rPr>
          <w:rFonts w:ascii="Times New Roman" w:hAnsi="Times New Roman" w:cs="Times New Roman"/>
          <w:kern w:val="2"/>
          <w:sz w:val="21"/>
          <w:szCs w:val="21"/>
        </w:rPr>
        <w:t>2014</w:t>
      </w:r>
      <w:r>
        <w:rPr>
          <w:rFonts w:hint="eastAsia" w:ascii="Times New Roman" w:hAnsi="Times New Roman" w:cs="Times New Roman"/>
          <w:kern w:val="2"/>
          <w:sz w:val="21"/>
          <w:szCs w:val="21"/>
        </w:rPr>
        <w:t>年底</w:t>
      </w:r>
      <w:r>
        <w:rPr>
          <w:rFonts w:ascii="Times New Roman" w:hAnsi="Times New Roman" w:cs="Times New Roman"/>
          <w:kern w:val="2"/>
          <w:sz w:val="21"/>
          <w:szCs w:val="21"/>
        </w:rPr>
        <w:t>提升7.1</w:t>
      </w:r>
      <w:r>
        <w:rPr>
          <w:rFonts w:hint="eastAsia" w:ascii="Times New Roman" w:hAnsi="Times New Roman" w:cs="Times New Roman"/>
          <w:kern w:val="2"/>
          <w:sz w:val="21"/>
          <w:szCs w:val="21"/>
        </w:rPr>
        <w:t>个</w:t>
      </w:r>
      <w:r>
        <w:rPr>
          <w:rFonts w:ascii="Times New Roman" w:hAnsi="Times New Roman" w:cs="Times New Roman"/>
          <w:kern w:val="2"/>
          <w:sz w:val="21"/>
          <w:szCs w:val="21"/>
        </w:rPr>
        <w:t>百分点。</w:t>
      </w:r>
    </w:p>
    <w:p>
      <w:pPr>
        <w:spacing w:line="360" w:lineRule="auto"/>
        <w:jc w:val="center"/>
        <w:rPr>
          <w:rFonts w:ascii="宋体" w:hAnsi="宋体"/>
          <w:szCs w:val="21"/>
        </w:rPr>
      </w:pPr>
      <w:r>
        <w:drawing>
          <wp:inline distT="0" distB="0" distL="0" distR="0">
            <wp:extent cx="4543425" cy="2638425"/>
            <wp:effectExtent l="0" t="0" r="0" b="0"/>
            <wp:docPr id="69" name="图表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10"/>
        <w:spacing w:afterLines="50"/>
        <w:jc w:val="center"/>
        <w:rPr>
          <w:rFonts w:ascii="黑体" w:hAnsi="黑体" w:cs="Arial"/>
          <w:szCs w:val="21"/>
        </w:rPr>
      </w:pPr>
      <w:bookmarkStart w:id="140" w:name="_Toc448825207"/>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27</w:t>
      </w:r>
      <w:r>
        <w:rPr>
          <w:rFonts w:ascii="黑体" w:hAnsi="黑体"/>
        </w:rPr>
        <w:fldChar w:fldCharType="end"/>
      </w:r>
      <w:r>
        <w:rPr>
          <w:rFonts w:hint="eastAsia" w:ascii="黑体" w:hAnsi="黑体"/>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年河北省商务交易类</w:t>
      </w:r>
      <w:r>
        <w:rPr>
          <w:rFonts w:ascii="黑体" w:hAnsi="黑体" w:cs="Arial"/>
          <w:szCs w:val="21"/>
        </w:rPr>
        <w:t>应用使用</w:t>
      </w:r>
      <w:r>
        <w:rPr>
          <w:rFonts w:hint="eastAsia" w:ascii="黑体" w:hAnsi="黑体" w:cs="Arial"/>
          <w:szCs w:val="21"/>
        </w:rPr>
        <w:t>率</w:t>
      </w:r>
      <w:bookmarkEnd w:id="140"/>
    </w:p>
    <w:p>
      <w:pPr>
        <w:pStyle w:val="4"/>
        <w:numPr>
          <w:ilvl w:val="0"/>
          <w:numId w:val="7"/>
        </w:numPr>
        <w:spacing w:before="120" w:after="120" w:line="360" w:lineRule="auto"/>
        <w:ind w:left="0" w:firstLine="422" w:firstLineChars="200"/>
        <w:rPr>
          <w:rFonts w:ascii="宋体" w:hAnsi="宋体"/>
          <w:sz w:val="21"/>
          <w:szCs w:val="21"/>
        </w:rPr>
      </w:pPr>
      <w:bookmarkStart w:id="141" w:name="_Toc448824692"/>
      <w:r>
        <w:rPr>
          <w:rFonts w:hint="eastAsia" w:ascii="宋体" w:hAnsi="宋体"/>
          <w:sz w:val="21"/>
          <w:szCs w:val="21"/>
        </w:rPr>
        <w:t>团购</w:t>
      </w:r>
      <w:bookmarkEnd w:id="141"/>
    </w:p>
    <w:p>
      <w:pPr>
        <w:spacing w:line="360" w:lineRule="auto"/>
        <w:ind w:firstLine="420" w:firstLineChars="200"/>
        <w:rPr>
          <w:rFonts w:ascii="宋体" w:hAnsi="宋体"/>
          <w:color w:val="000000"/>
          <w:szCs w:val="21"/>
        </w:rPr>
      </w:pPr>
      <w:r>
        <w:rPr>
          <w:rFonts w:ascii="Times New Roman" w:hAnsi="Times New Roman"/>
          <w:color w:val="000000"/>
          <w:szCs w:val="21"/>
        </w:rPr>
        <w:t>2015</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河北</w:t>
      </w:r>
      <w:r>
        <w:rPr>
          <w:rFonts w:ascii="宋体" w:hAnsi="宋体"/>
          <w:color w:val="000000"/>
          <w:szCs w:val="21"/>
        </w:rPr>
        <w:t>省</w:t>
      </w:r>
      <w:r>
        <w:rPr>
          <w:rFonts w:hint="eastAsia" w:ascii="宋体" w:hAnsi="宋体"/>
          <w:color w:val="000000"/>
          <w:szCs w:val="21"/>
        </w:rPr>
        <w:t>团购</w:t>
      </w:r>
      <w:r>
        <w:rPr>
          <w:rFonts w:ascii="宋体" w:hAnsi="宋体"/>
          <w:color w:val="000000"/>
          <w:szCs w:val="21"/>
        </w:rPr>
        <w:t>使用率</w:t>
      </w:r>
      <w:r>
        <w:rPr>
          <w:rFonts w:hint="eastAsia" w:ascii="宋体" w:hAnsi="宋体"/>
          <w:color w:val="000000"/>
          <w:szCs w:val="21"/>
        </w:rPr>
        <w:t>为</w:t>
      </w:r>
      <w:r>
        <w:rPr>
          <w:rFonts w:ascii="Times New Roman" w:hAnsi="Times New Roman"/>
          <w:color w:val="000000"/>
          <w:szCs w:val="21"/>
        </w:rPr>
        <w:t>22.1%</w:t>
      </w:r>
      <w:r>
        <w:rPr>
          <w:rFonts w:hint="eastAsia" w:ascii="宋体" w:hAnsi="宋体"/>
          <w:color w:val="000000"/>
          <w:szCs w:val="21"/>
        </w:rPr>
        <w:t>，较</w:t>
      </w:r>
      <w:r>
        <w:rPr>
          <w:rFonts w:ascii="Times New Roman" w:hAnsi="Times New Roman"/>
          <w:color w:val="000000"/>
          <w:szCs w:val="21"/>
        </w:rPr>
        <w:t>2014年底提升5.8</w:t>
      </w:r>
      <w:r>
        <w:rPr>
          <w:rFonts w:hint="eastAsia" w:ascii="宋体" w:hAnsi="宋体"/>
          <w:color w:val="000000"/>
          <w:szCs w:val="21"/>
        </w:rPr>
        <w:t>个</w:t>
      </w:r>
      <w:r>
        <w:rPr>
          <w:rFonts w:ascii="宋体" w:hAnsi="宋体"/>
          <w:color w:val="000000"/>
          <w:szCs w:val="21"/>
        </w:rPr>
        <w:t>百分点</w:t>
      </w:r>
      <w:r>
        <w:rPr>
          <w:rFonts w:hint="eastAsia" w:ascii="宋体" w:hAnsi="宋体"/>
          <w:color w:val="000000"/>
          <w:szCs w:val="21"/>
        </w:rPr>
        <w:t>。</w:t>
      </w:r>
      <w:r>
        <w:rPr>
          <w:rFonts w:ascii="Times New Roman" w:hAnsi="Times New Roman"/>
          <w:color w:val="000000"/>
          <w:szCs w:val="21"/>
        </w:rPr>
        <w:t>2015</w:t>
      </w:r>
      <w:r>
        <w:rPr>
          <w:rFonts w:hint="eastAsia" w:ascii="宋体" w:hAnsi="宋体"/>
          <w:color w:val="000000"/>
          <w:szCs w:val="21"/>
        </w:rPr>
        <w:t>年</w:t>
      </w:r>
      <w:r>
        <w:rPr>
          <w:rFonts w:ascii="宋体" w:hAnsi="宋体"/>
          <w:color w:val="000000"/>
          <w:szCs w:val="21"/>
        </w:rPr>
        <w:t>，团购行业深入发展</w:t>
      </w:r>
      <w:r>
        <w:rPr>
          <w:rFonts w:ascii="Times New Roman" w:hAnsi="Times New Roman"/>
          <w:color w:val="000000"/>
          <w:szCs w:val="21"/>
        </w:rPr>
        <w:t>O2O</w:t>
      </w:r>
      <w:r>
        <w:rPr>
          <w:rFonts w:hint="eastAsia" w:ascii="宋体" w:hAnsi="宋体"/>
          <w:color w:val="000000"/>
          <w:szCs w:val="21"/>
        </w:rPr>
        <w:t>模式</w:t>
      </w:r>
      <w:r>
        <w:rPr>
          <w:rFonts w:ascii="宋体" w:hAnsi="宋体"/>
          <w:color w:val="000000"/>
          <w:szCs w:val="21"/>
        </w:rPr>
        <w:t>，</w:t>
      </w:r>
      <w:r>
        <w:rPr>
          <w:rFonts w:hint="eastAsia" w:ascii="宋体" w:hAnsi="宋体"/>
          <w:color w:val="000000"/>
          <w:szCs w:val="21"/>
        </w:rPr>
        <w:t>打通餐饮</w:t>
      </w:r>
      <w:r>
        <w:rPr>
          <w:rFonts w:ascii="宋体" w:hAnsi="宋体"/>
          <w:color w:val="000000"/>
          <w:szCs w:val="21"/>
        </w:rPr>
        <w:t>、电影、外卖、家政、美容美甲美发</w:t>
      </w:r>
      <w:r>
        <w:rPr>
          <w:rFonts w:hint="eastAsia" w:ascii="宋体" w:hAnsi="宋体"/>
          <w:color w:val="000000"/>
          <w:szCs w:val="21"/>
        </w:rPr>
        <w:t>、</w:t>
      </w:r>
      <w:r>
        <w:rPr>
          <w:rFonts w:ascii="宋体" w:hAnsi="宋体"/>
          <w:color w:val="000000"/>
          <w:szCs w:val="21"/>
        </w:rPr>
        <w:t>洗车等</w:t>
      </w:r>
      <w:r>
        <w:rPr>
          <w:rFonts w:hint="eastAsia" w:ascii="宋体" w:hAnsi="宋体"/>
          <w:color w:val="000000"/>
          <w:szCs w:val="21"/>
        </w:rPr>
        <w:t>低频快消服务的</w:t>
      </w:r>
      <w:r>
        <w:rPr>
          <w:rFonts w:ascii="宋体" w:hAnsi="宋体"/>
          <w:color w:val="000000"/>
          <w:szCs w:val="21"/>
        </w:rPr>
        <w:t>线上线下环节</w:t>
      </w:r>
      <w:r>
        <w:rPr>
          <w:rFonts w:hint="eastAsia" w:ascii="宋体" w:hAnsi="宋体"/>
          <w:color w:val="000000"/>
          <w:szCs w:val="21"/>
        </w:rPr>
        <w:t>，为</w:t>
      </w:r>
      <w:r>
        <w:rPr>
          <w:rFonts w:ascii="宋体" w:hAnsi="宋体"/>
          <w:color w:val="000000"/>
          <w:szCs w:val="21"/>
        </w:rPr>
        <w:t>网民提供更多便利。</w:t>
      </w:r>
    </w:p>
    <w:p>
      <w:pPr>
        <w:pStyle w:val="4"/>
        <w:numPr>
          <w:ilvl w:val="0"/>
          <w:numId w:val="5"/>
        </w:numPr>
        <w:spacing w:before="120" w:after="120" w:line="360" w:lineRule="auto"/>
        <w:ind w:left="0" w:firstLine="284"/>
        <w:rPr>
          <w:rFonts w:ascii="宋体" w:hAnsi="宋体"/>
          <w:sz w:val="21"/>
          <w:szCs w:val="21"/>
        </w:rPr>
      </w:pPr>
      <w:bookmarkStart w:id="142" w:name="_Toc448824693"/>
      <w:r>
        <w:rPr>
          <w:rFonts w:hint="eastAsia" w:ascii="宋体" w:hAnsi="宋体"/>
          <w:sz w:val="21"/>
          <w:szCs w:val="21"/>
        </w:rPr>
        <w:t>网络金融类应用发展</w:t>
      </w:r>
      <w:bookmarkEnd w:id="142"/>
    </w:p>
    <w:p>
      <w:pPr>
        <w:jc w:val="center"/>
      </w:pPr>
      <w:r>
        <w:drawing>
          <wp:inline distT="0" distB="0" distL="0" distR="0">
            <wp:extent cx="4572000" cy="2600325"/>
            <wp:effectExtent l="0" t="0" r="0" b="0"/>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10"/>
        <w:jc w:val="center"/>
        <w:rPr>
          <w:rFonts w:ascii="黑体" w:hAnsi="黑体" w:cs="Arial"/>
          <w:szCs w:val="21"/>
        </w:rPr>
      </w:pPr>
      <w:bookmarkStart w:id="143" w:name="_Toc448825208"/>
      <w:r>
        <w:rPr>
          <w:rFonts w:hint="eastAsia" w:ascii="黑体" w:hAnsi="黑体" w:cs="Arial"/>
          <w:szCs w:val="21"/>
        </w:rPr>
        <w:t>图</w:t>
      </w:r>
      <w:r>
        <w:rPr>
          <w:rFonts w:ascii="黑体" w:hAnsi="黑体" w:cs="Arial"/>
          <w:szCs w:val="21"/>
        </w:rPr>
        <w:fldChar w:fldCharType="begin"/>
      </w:r>
      <w:r>
        <w:rPr>
          <w:rFonts w:hint="eastAsia" w:ascii="黑体" w:hAnsi="黑体" w:cs="Arial"/>
          <w:szCs w:val="21"/>
        </w:rPr>
        <w:instrText xml:space="preserve">SEQ 图 \* ARABIC</w:instrText>
      </w:r>
      <w:r>
        <w:rPr>
          <w:rFonts w:ascii="黑体" w:hAnsi="黑体" w:cs="Arial"/>
          <w:szCs w:val="21"/>
        </w:rPr>
        <w:fldChar w:fldCharType="separate"/>
      </w:r>
      <w:r>
        <w:rPr>
          <w:rFonts w:ascii="黑体" w:hAnsi="黑体" w:cs="Arial"/>
          <w:szCs w:val="21"/>
        </w:rPr>
        <w:t>28</w:t>
      </w:r>
      <w:r>
        <w:rPr>
          <w:rFonts w:ascii="黑体" w:hAnsi="黑体" w:cs="Arial"/>
          <w:szCs w:val="21"/>
        </w:rPr>
        <w:fldChar w:fldCharType="end"/>
      </w:r>
      <w:r>
        <w:rPr>
          <w:rFonts w:hint="eastAsia" w:ascii="黑体" w:hAnsi="黑体" w:cs="Arial"/>
          <w:szCs w:val="21"/>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年河北省网络</w:t>
      </w:r>
      <w:r>
        <w:rPr>
          <w:rFonts w:ascii="黑体" w:hAnsi="黑体" w:cs="Arial"/>
          <w:szCs w:val="21"/>
        </w:rPr>
        <w:t>金融</w:t>
      </w:r>
      <w:r>
        <w:rPr>
          <w:rFonts w:hint="eastAsia" w:ascii="黑体" w:hAnsi="黑体" w:cs="Arial"/>
          <w:szCs w:val="21"/>
        </w:rPr>
        <w:t>类</w:t>
      </w:r>
      <w:r>
        <w:rPr>
          <w:rFonts w:ascii="黑体" w:hAnsi="黑体" w:cs="Arial"/>
          <w:szCs w:val="21"/>
        </w:rPr>
        <w:t>应用使用</w:t>
      </w:r>
      <w:r>
        <w:rPr>
          <w:rFonts w:hint="eastAsia" w:ascii="黑体" w:hAnsi="黑体" w:cs="Arial"/>
          <w:szCs w:val="21"/>
        </w:rPr>
        <w:t>率</w:t>
      </w:r>
      <w:bookmarkEnd w:id="143"/>
    </w:p>
    <w:p>
      <w:pPr>
        <w:pStyle w:val="4"/>
        <w:numPr>
          <w:ilvl w:val="0"/>
          <w:numId w:val="8"/>
        </w:numPr>
        <w:spacing w:before="120" w:after="120" w:line="360" w:lineRule="auto"/>
        <w:ind w:left="0" w:firstLine="397"/>
        <w:rPr>
          <w:rFonts w:ascii="宋体" w:hAnsi="宋体"/>
          <w:sz w:val="21"/>
          <w:szCs w:val="21"/>
        </w:rPr>
      </w:pPr>
      <w:bookmarkStart w:id="144" w:name="_Toc448824694"/>
      <w:r>
        <w:rPr>
          <w:rFonts w:hint="eastAsia" w:ascii="宋体" w:hAnsi="宋体"/>
          <w:sz w:val="21"/>
          <w:szCs w:val="21"/>
        </w:rPr>
        <w:t>网上支付</w:t>
      </w:r>
      <w:bookmarkEnd w:id="144"/>
    </w:p>
    <w:p>
      <w:pPr>
        <w:spacing w:line="360" w:lineRule="auto"/>
        <w:ind w:firstLine="420" w:firstLineChars="200"/>
        <w:rPr>
          <w:rFonts w:ascii="Times New Roman" w:hAnsi="宋体"/>
          <w:color w:val="000000"/>
          <w:szCs w:val="21"/>
        </w:rPr>
      </w:pPr>
      <w:r>
        <w:rPr>
          <w:rFonts w:ascii="Times New Roman" w:hAnsi="宋体"/>
          <w:color w:val="000000"/>
          <w:szCs w:val="21"/>
        </w:rPr>
        <w:t>2015</w:t>
      </w:r>
      <w:r>
        <w:rPr>
          <w:rFonts w:hint="eastAsia" w:ascii="Times New Roman" w:hAnsi="宋体"/>
          <w:color w:val="000000"/>
          <w:szCs w:val="21"/>
        </w:rPr>
        <w:t>年</w:t>
      </w:r>
      <w:r>
        <w:rPr>
          <w:rFonts w:ascii="Times New Roman" w:hAnsi="宋体"/>
          <w:color w:val="000000"/>
          <w:szCs w:val="21"/>
        </w:rPr>
        <w:t>，</w:t>
      </w:r>
      <w:r>
        <w:rPr>
          <w:rFonts w:hint="eastAsia" w:ascii="Times New Roman" w:hAnsi="宋体"/>
          <w:color w:val="000000"/>
          <w:szCs w:val="21"/>
        </w:rPr>
        <w:t>河北</w:t>
      </w:r>
      <w:r>
        <w:rPr>
          <w:rFonts w:ascii="Times New Roman" w:hAnsi="宋体"/>
          <w:color w:val="000000"/>
          <w:szCs w:val="21"/>
        </w:rPr>
        <w:t>省</w:t>
      </w:r>
      <w:r>
        <w:rPr>
          <w:rFonts w:hint="eastAsia" w:ascii="Times New Roman" w:hAnsi="宋体"/>
          <w:color w:val="000000"/>
          <w:szCs w:val="21"/>
        </w:rPr>
        <w:t>网民对</w:t>
      </w:r>
      <w:r>
        <w:rPr>
          <w:rFonts w:ascii="Times New Roman" w:hAnsi="宋体"/>
          <w:color w:val="000000"/>
          <w:szCs w:val="21"/>
        </w:rPr>
        <w:t>网上</w:t>
      </w:r>
      <w:r>
        <w:rPr>
          <w:rFonts w:hint="eastAsia" w:ascii="Times New Roman" w:hAnsi="宋体"/>
          <w:color w:val="000000"/>
          <w:szCs w:val="21"/>
        </w:rPr>
        <w:t>支付</w:t>
      </w:r>
      <w:r>
        <w:rPr>
          <w:rFonts w:ascii="Times New Roman" w:hAnsi="宋体"/>
          <w:color w:val="000000"/>
          <w:szCs w:val="21"/>
        </w:rPr>
        <w:t>使用率</w:t>
      </w:r>
      <w:r>
        <w:rPr>
          <w:rFonts w:hint="eastAsia" w:ascii="Times New Roman" w:hAnsi="宋体"/>
          <w:color w:val="000000"/>
          <w:szCs w:val="21"/>
        </w:rPr>
        <w:t>达</w:t>
      </w:r>
      <w:r>
        <w:rPr>
          <w:rFonts w:ascii="Times New Roman" w:hAnsi="宋体"/>
          <w:color w:val="000000"/>
          <w:szCs w:val="21"/>
        </w:rPr>
        <w:t>57.4%，较</w:t>
      </w:r>
      <w:r>
        <w:rPr>
          <w:rFonts w:hint="eastAsia" w:ascii="Times New Roman" w:hAnsi="宋体"/>
          <w:color w:val="000000"/>
          <w:szCs w:val="21"/>
        </w:rPr>
        <w:t>2014年</w:t>
      </w:r>
      <w:r>
        <w:rPr>
          <w:rFonts w:ascii="Times New Roman" w:hAnsi="宋体"/>
          <w:color w:val="000000"/>
          <w:szCs w:val="21"/>
        </w:rPr>
        <w:t>增长17.1</w:t>
      </w:r>
      <w:r>
        <w:rPr>
          <w:rFonts w:hint="eastAsia" w:ascii="Times New Roman" w:hAnsi="宋体"/>
          <w:color w:val="000000"/>
          <w:szCs w:val="21"/>
        </w:rPr>
        <w:t>个</w:t>
      </w:r>
      <w:r>
        <w:rPr>
          <w:rFonts w:ascii="Times New Roman" w:hAnsi="宋体"/>
          <w:color w:val="000000"/>
          <w:szCs w:val="21"/>
        </w:rPr>
        <w:t>百分点，成为增长速度最快的网络金融类应用。</w:t>
      </w:r>
      <w:r>
        <w:rPr>
          <w:rFonts w:hint="eastAsia" w:ascii="Times New Roman" w:hAnsi="宋体"/>
          <w:color w:val="000000"/>
          <w:szCs w:val="21"/>
        </w:rPr>
        <w:t>网上</w:t>
      </w:r>
      <w:r>
        <w:rPr>
          <w:rFonts w:ascii="Times New Roman" w:hAnsi="宋体"/>
          <w:color w:val="000000"/>
          <w:szCs w:val="21"/>
        </w:rPr>
        <w:t>支付整体市场发展</w:t>
      </w:r>
      <w:r>
        <w:rPr>
          <w:rFonts w:hint="eastAsia" w:ascii="Times New Roman" w:hAnsi="宋体"/>
          <w:color w:val="000000"/>
          <w:szCs w:val="21"/>
        </w:rPr>
        <w:t>迅速</w:t>
      </w:r>
      <w:r>
        <w:rPr>
          <w:rFonts w:ascii="Times New Roman" w:hAnsi="宋体"/>
          <w:color w:val="000000"/>
          <w:szCs w:val="21"/>
        </w:rPr>
        <w:t>，</w:t>
      </w:r>
      <w:r>
        <w:rPr>
          <w:rFonts w:hint="eastAsia" w:ascii="Times New Roman" w:hAnsi="宋体"/>
          <w:color w:val="000000"/>
          <w:szCs w:val="21"/>
        </w:rPr>
        <w:t>网上支付应用</w:t>
      </w:r>
      <w:r>
        <w:rPr>
          <w:rFonts w:ascii="Times New Roman" w:hAnsi="宋体"/>
          <w:color w:val="000000"/>
          <w:szCs w:val="21"/>
        </w:rPr>
        <w:t>场景的丰富</w:t>
      </w:r>
      <w:r>
        <w:rPr>
          <w:rFonts w:hint="eastAsia" w:ascii="Times New Roman" w:hAnsi="宋体"/>
          <w:color w:val="000000"/>
          <w:szCs w:val="21"/>
        </w:rPr>
        <w:t>性</w:t>
      </w:r>
      <w:r>
        <w:rPr>
          <w:rFonts w:ascii="Times New Roman" w:hAnsi="宋体"/>
          <w:color w:val="000000"/>
          <w:szCs w:val="21"/>
        </w:rPr>
        <w:t>，</w:t>
      </w:r>
      <w:r>
        <w:rPr>
          <w:rFonts w:hint="eastAsia" w:ascii="Times New Roman" w:hAnsi="宋体"/>
          <w:color w:val="000000"/>
          <w:szCs w:val="21"/>
        </w:rPr>
        <w:t>打通线上线下的</w:t>
      </w:r>
      <w:r>
        <w:rPr>
          <w:rFonts w:ascii="Times New Roman" w:hAnsi="宋体"/>
          <w:color w:val="000000"/>
          <w:szCs w:val="21"/>
        </w:rPr>
        <w:t>双向</w:t>
      </w:r>
      <w:r>
        <w:rPr>
          <w:rFonts w:hint="eastAsia" w:ascii="Times New Roman" w:hAnsi="宋体"/>
          <w:color w:val="000000"/>
          <w:szCs w:val="21"/>
        </w:rPr>
        <w:t>消费模式</w:t>
      </w:r>
      <w:r>
        <w:rPr>
          <w:rFonts w:ascii="Times New Roman" w:hAnsi="宋体"/>
          <w:color w:val="000000"/>
          <w:szCs w:val="21"/>
        </w:rPr>
        <w:t>，</w:t>
      </w:r>
      <w:r>
        <w:rPr>
          <w:rFonts w:hint="eastAsia" w:ascii="Times New Roman" w:hAnsi="宋体"/>
          <w:color w:val="000000"/>
          <w:szCs w:val="21"/>
        </w:rPr>
        <w:t>为</w:t>
      </w:r>
      <w:r>
        <w:rPr>
          <w:rFonts w:ascii="Times New Roman" w:hAnsi="宋体"/>
          <w:color w:val="000000"/>
          <w:szCs w:val="21"/>
        </w:rPr>
        <w:t>网民提供更多的网上支付便利服务。</w:t>
      </w:r>
    </w:p>
    <w:p>
      <w:pPr>
        <w:pStyle w:val="4"/>
        <w:numPr>
          <w:ilvl w:val="0"/>
          <w:numId w:val="8"/>
        </w:numPr>
        <w:spacing w:before="120" w:after="120" w:line="360" w:lineRule="auto"/>
        <w:ind w:left="0" w:firstLine="397"/>
        <w:rPr>
          <w:rFonts w:ascii="宋体" w:hAnsi="宋体"/>
          <w:sz w:val="21"/>
          <w:szCs w:val="21"/>
        </w:rPr>
      </w:pPr>
      <w:bookmarkStart w:id="145" w:name="_Toc448824695"/>
      <w:r>
        <w:rPr>
          <w:rFonts w:hint="eastAsia" w:ascii="宋体" w:hAnsi="宋体"/>
          <w:sz w:val="21"/>
          <w:szCs w:val="21"/>
        </w:rPr>
        <w:t>网上炒股</w:t>
      </w:r>
      <w:bookmarkEnd w:id="145"/>
    </w:p>
    <w:p>
      <w:pPr>
        <w:spacing w:line="360" w:lineRule="auto"/>
        <w:ind w:firstLine="420" w:firstLineChars="200"/>
        <w:rPr>
          <w:rFonts w:ascii="Times New Roman" w:hAnsi="宋体"/>
          <w:color w:val="000000"/>
          <w:szCs w:val="21"/>
        </w:rPr>
      </w:pPr>
      <w:r>
        <w:rPr>
          <w:rFonts w:hint="eastAsia" w:ascii="Times New Roman" w:hAnsi="宋体"/>
          <w:color w:val="000000"/>
          <w:szCs w:val="21"/>
        </w:rPr>
        <w:t>截至2015年12月</w:t>
      </w:r>
      <w:r>
        <w:rPr>
          <w:rFonts w:hint="eastAsia" w:ascii="Times New Roman" w:hAnsi="Times New Roman"/>
          <w:szCs w:val="21"/>
        </w:rPr>
        <w:t>底</w:t>
      </w:r>
      <w:r>
        <w:rPr>
          <w:rFonts w:ascii="Times New Roman" w:hAnsi="宋体"/>
          <w:color w:val="000000"/>
          <w:szCs w:val="21"/>
        </w:rPr>
        <w:t>，</w:t>
      </w:r>
      <w:r>
        <w:rPr>
          <w:rFonts w:hint="eastAsia" w:ascii="Times New Roman" w:hAnsi="宋体"/>
          <w:color w:val="000000"/>
          <w:szCs w:val="21"/>
        </w:rPr>
        <w:t>河北省</w:t>
      </w:r>
      <w:r>
        <w:rPr>
          <w:rFonts w:ascii="Times New Roman" w:hAnsi="宋体"/>
          <w:color w:val="000000"/>
          <w:szCs w:val="21"/>
        </w:rPr>
        <w:t>网民对网上炒股的使用率为</w:t>
      </w:r>
      <w:r>
        <w:rPr>
          <w:rFonts w:hint="eastAsia" w:ascii="Times New Roman" w:hAnsi="宋体"/>
          <w:color w:val="000000"/>
          <w:szCs w:val="21"/>
        </w:rPr>
        <w:t>6.</w:t>
      </w:r>
      <w:r>
        <w:rPr>
          <w:rFonts w:ascii="Times New Roman" w:hAnsi="宋体"/>
          <w:color w:val="000000"/>
          <w:szCs w:val="21"/>
        </w:rPr>
        <w:t>7%，较</w:t>
      </w:r>
      <w:r>
        <w:rPr>
          <w:rFonts w:hint="eastAsia" w:ascii="Times New Roman" w:hAnsi="宋体"/>
          <w:color w:val="000000"/>
          <w:szCs w:val="21"/>
        </w:rPr>
        <w:t>2014年底</w:t>
      </w:r>
      <w:r>
        <w:rPr>
          <w:rFonts w:ascii="Times New Roman" w:hAnsi="宋体"/>
          <w:color w:val="000000"/>
          <w:szCs w:val="21"/>
        </w:rPr>
        <w:t>增长4.3</w:t>
      </w:r>
      <w:r>
        <w:rPr>
          <w:rFonts w:hint="eastAsia" w:ascii="Times New Roman" w:hAnsi="宋体"/>
          <w:color w:val="000000"/>
          <w:szCs w:val="21"/>
        </w:rPr>
        <w:t>个</w:t>
      </w:r>
      <w:r>
        <w:rPr>
          <w:rFonts w:ascii="Times New Roman" w:hAnsi="宋体"/>
          <w:color w:val="000000"/>
          <w:szCs w:val="21"/>
        </w:rPr>
        <w:t>百分点。</w:t>
      </w:r>
      <w:r>
        <w:rPr>
          <w:rFonts w:hint="eastAsia" w:ascii="Times New Roman" w:hAnsi="宋体"/>
          <w:color w:val="000000"/>
          <w:szCs w:val="21"/>
        </w:rPr>
        <w:t>2015年</w:t>
      </w:r>
      <w:r>
        <w:rPr>
          <w:rFonts w:ascii="Times New Roman" w:hAnsi="宋体"/>
          <w:color w:val="000000"/>
          <w:szCs w:val="21"/>
        </w:rPr>
        <w:t>，全省网民中</w:t>
      </w:r>
      <w:r>
        <w:rPr>
          <w:rFonts w:hint="eastAsia" w:ascii="Times New Roman" w:hAnsi="宋体"/>
          <w:color w:val="000000"/>
          <w:szCs w:val="21"/>
        </w:rPr>
        <w:t>1</w:t>
      </w:r>
      <w:r>
        <w:rPr>
          <w:rFonts w:ascii="Times New Roman" w:hAnsi="宋体"/>
          <w:color w:val="000000"/>
          <w:szCs w:val="21"/>
        </w:rPr>
        <w:t>2.7%的群体购买过互联网理财产品，仅低于全国平均水平0.4</w:t>
      </w:r>
      <w:r>
        <w:rPr>
          <w:rFonts w:hint="eastAsia" w:ascii="Times New Roman" w:hAnsi="宋体"/>
          <w:color w:val="000000"/>
          <w:szCs w:val="21"/>
        </w:rPr>
        <w:t>个</w:t>
      </w:r>
      <w:r>
        <w:rPr>
          <w:rFonts w:ascii="Times New Roman" w:hAnsi="宋体"/>
          <w:color w:val="000000"/>
          <w:szCs w:val="21"/>
        </w:rPr>
        <w:t>百分点。</w:t>
      </w:r>
    </w:p>
    <w:p>
      <w:pPr>
        <w:pStyle w:val="4"/>
        <w:numPr>
          <w:ilvl w:val="0"/>
          <w:numId w:val="5"/>
        </w:numPr>
        <w:spacing w:before="120" w:after="120" w:line="360" w:lineRule="auto"/>
        <w:ind w:left="0" w:firstLine="284"/>
        <w:rPr>
          <w:rFonts w:ascii="宋体" w:hAnsi="宋体"/>
          <w:sz w:val="21"/>
          <w:szCs w:val="21"/>
        </w:rPr>
      </w:pPr>
      <w:bookmarkStart w:id="146" w:name="_Toc448824696"/>
      <w:r>
        <w:rPr>
          <w:rFonts w:hint="eastAsia" w:ascii="宋体" w:hAnsi="宋体"/>
          <w:sz w:val="21"/>
          <w:szCs w:val="21"/>
        </w:rPr>
        <w:t>网络娱乐类应用发展</w:t>
      </w:r>
      <w:bookmarkEnd w:id="146"/>
    </w:p>
    <w:p>
      <w:pPr>
        <w:spacing w:line="360" w:lineRule="auto"/>
        <w:ind w:firstLine="420" w:firstLineChars="200"/>
        <w:rPr>
          <w:rFonts w:ascii="Times New Roman" w:hAnsi="Times New Roman"/>
          <w:szCs w:val="21"/>
        </w:rPr>
      </w:pPr>
      <w:r>
        <w:rPr>
          <w:rFonts w:hint="eastAsia" w:ascii="Times New Roman" w:hAnsi="Times New Roman"/>
          <w:szCs w:val="21"/>
        </w:rPr>
        <w:t>2015年</w:t>
      </w:r>
      <w:r>
        <w:rPr>
          <w:rFonts w:ascii="Times New Roman" w:hAnsi="Times New Roman"/>
          <w:szCs w:val="21"/>
        </w:rPr>
        <w:t>，</w:t>
      </w:r>
      <w:r>
        <w:rPr>
          <w:rFonts w:hint="eastAsia" w:ascii="Times New Roman" w:hAnsi="Times New Roman"/>
          <w:szCs w:val="21"/>
        </w:rPr>
        <w:t>河北</w:t>
      </w:r>
      <w:r>
        <w:rPr>
          <w:rFonts w:ascii="Times New Roman" w:hAnsi="Times New Roman"/>
          <w:szCs w:val="21"/>
        </w:rPr>
        <w:t>省</w:t>
      </w:r>
      <w:r>
        <w:rPr>
          <w:rFonts w:hint="eastAsia" w:ascii="Times New Roman" w:hAnsi="Times New Roman"/>
          <w:szCs w:val="21"/>
        </w:rPr>
        <w:t>网络</w:t>
      </w:r>
      <w:r>
        <w:rPr>
          <w:rFonts w:ascii="Times New Roman" w:hAnsi="Times New Roman"/>
          <w:szCs w:val="21"/>
        </w:rPr>
        <w:t>游戏、网络音乐、网络视频、网络文学四大类</w:t>
      </w:r>
      <w:r>
        <w:rPr>
          <w:rFonts w:hint="eastAsia" w:ascii="Times New Roman" w:hAnsi="Times New Roman"/>
          <w:szCs w:val="21"/>
        </w:rPr>
        <w:t>娱乐类</w:t>
      </w:r>
      <w:r>
        <w:rPr>
          <w:rFonts w:ascii="Times New Roman" w:hAnsi="Times New Roman"/>
          <w:szCs w:val="21"/>
        </w:rPr>
        <w:t>应用</w:t>
      </w:r>
      <w:r>
        <w:rPr>
          <w:rFonts w:hint="eastAsia" w:ascii="Times New Roman" w:hAnsi="Times New Roman"/>
          <w:szCs w:val="21"/>
        </w:rPr>
        <w:t>发展</w:t>
      </w:r>
      <w:r>
        <w:rPr>
          <w:rFonts w:ascii="Times New Roman" w:hAnsi="Times New Roman"/>
          <w:szCs w:val="21"/>
        </w:rPr>
        <w:t>平稳，</w:t>
      </w:r>
      <w:r>
        <w:rPr>
          <w:rFonts w:hint="eastAsia" w:ascii="Times New Roman" w:hAnsi="Times New Roman"/>
          <w:szCs w:val="21"/>
        </w:rPr>
        <w:t>不同</w:t>
      </w:r>
      <w:r>
        <w:rPr>
          <w:rFonts w:ascii="Times New Roman" w:hAnsi="Times New Roman"/>
          <w:szCs w:val="21"/>
        </w:rPr>
        <w:t>群体网民</w:t>
      </w:r>
      <w:r>
        <w:rPr>
          <w:rFonts w:hint="eastAsia" w:ascii="Times New Roman" w:hAnsi="Times New Roman"/>
          <w:szCs w:val="21"/>
        </w:rPr>
        <w:t>针对</w:t>
      </w:r>
      <w:r>
        <w:rPr>
          <w:rFonts w:ascii="Times New Roman" w:hAnsi="Times New Roman"/>
          <w:szCs w:val="21"/>
        </w:rPr>
        <w:t>个人喜好选择不同的网络娱乐类应用。</w:t>
      </w:r>
    </w:p>
    <w:p>
      <w:pPr>
        <w:spacing w:line="360" w:lineRule="auto"/>
        <w:ind w:firstLine="420" w:firstLineChars="200"/>
        <w:rPr>
          <w:rFonts w:ascii="Times New Roman" w:hAnsi="Times New Roman"/>
          <w:szCs w:val="21"/>
        </w:rPr>
      </w:pPr>
      <w:r>
        <w:rPr>
          <w:rFonts w:hint="eastAsia" w:ascii="Times New Roman" w:hAnsi="Times New Roman"/>
          <w:szCs w:val="21"/>
        </w:rPr>
        <w:t>截至</w:t>
      </w:r>
      <w:r>
        <w:rPr>
          <w:rFonts w:ascii="Times New Roman" w:hAnsi="Times New Roman"/>
          <w:szCs w:val="21"/>
        </w:rPr>
        <w:t>2015</w:t>
      </w:r>
      <w:r>
        <w:rPr>
          <w:rFonts w:hint="eastAsia" w:ascii="宋体" w:hAnsi="宋体"/>
          <w:szCs w:val="21"/>
        </w:rPr>
        <w:t>年</w:t>
      </w:r>
      <w:r>
        <w:rPr>
          <w:rFonts w:ascii="Times New Roman" w:hAnsi="Times New Roman"/>
          <w:szCs w:val="21"/>
        </w:rPr>
        <w:t>12</w:t>
      </w:r>
      <w:r>
        <w:rPr>
          <w:rFonts w:hint="eastAsia" w:ascii="宋体" w:hAnsi="宋体"/>
          <w:szCs w:val="21"/>
        </w:rPr>
        <w:t>月</w:t>
      </w:r>
      <w:r>
        <w:rPr>
          <w:rFonts w:hint="eastAsia" w:ascii="Times New Roman" w:hAnsi="Times New Roman"/>
          <w:szCs w:val="21"/>
        </w:rPr>
        <w:t>底</w:t>
      </w:r>
      <w:r>
        <w:rPr>
          <w:rFonts w:ascii="宋体" w:hAnsi="宋体"/>
          <w:szCs w:val="21"/>
        </w:rPr>
        <w:t>，</w:t>
      </w:r>
      <w:r>
        <w:rPr>
          <w:rFonts w:hint="eastAsia" w:ascii="宋体" w:hAnsi="宋体"/>
          <w:szCs w:val="21"/>
        </w:rPr>
        <w:t>全省网民</w:t>
      </w:r>
      <w:r>
        <w:rPr>
          <w:rFonts w:ascii="宋体" w:hAnsi="宋体"/>
          <w:szCs w:val="21"/>
        </w:rPr>
        <w:t>网络</w:t>
      </w:r>
      <w:r>
        <w:rPr>
          <w:rFonts w:hint="eastAsia" w:ascii="宋体" w:hAnsi="宋体"/>
          <w:szCs w:val="21"/>
        </w:rPr>
        <w:t>游戏、网络视频的使用率分别</w:t>
      </w:r>
      <w:r>
        <w:rPr>
          <w:rFonts w:ascii="宋体" w:hAnsi="宋体"/>
          <w:szCs w:val="21"/>
        </w:rPr>
        <w:t>为</w:t>
      </w:r>
      <w:r>
        <w:rPr>
          <w:rFonts w:ascii="Times New Roman" w:hAnsi="Times New Roman"/>
          <w:szCs w:val="21"/>
        </w:rPr>
        <w:t>59.6%、71.1%</w:t>
      </w:r>
      <w:r>
        <w:rPr>
          <w:rFonts w:hint="eastAsia" w:ascii="宋体" w:hAnsi="宋体"/>
          <w:szCs w:val="21"/>
        </w:rPr>
        <w:t>，较</w:t>
      </w:r>
      <w:r>
        <w:rPr>
          <w:rFonts w:ascii="Times New Roman" w:hAnsi="Times New Roman"/>
          <w:szCs w:val="21"/>
        </w:rPr>
        <w:t>2014年底</w:t>
      </w:r>
      <w:r>
        <w:rPr>
          <w:rFonts w:hint="eastAsia" w:ascii="Times New Roman" w:hAnsi="Times New Roman"/>
          <w:szCs w:val="21"/>
        </w:rPr>
        <w:t>分别</w:t>
      </w:r>
      <w:r>
        <w:rPr>
          <w:rFonts w:ascii="Times New Roman" w:hAnsi="Times New Roman"/>
          <w:szCs w:val="21"/>
        </w:rPr>
        <w:t>增长4.3</w:t>
      </w:r>
      <w:r>
        <w:rPr>
          <w:rFonts w:hint="eastAsia" w:ascii="Times New Roman" w:hAnsi="Times New Roman"/>
          <w:szCs w:val="21"/>
        </w:rPr>
        <w:t>、</w:t>
      </w:r>
      <w:r>
        <w:rPr>
          <w:rFonts w:ascii="Times New Roman" w:hAnsi="Times New Roman"/>
          <w:szCs w:val="21"/>
        </w:rPr>
        <w:t>3.0个百分点。</w:t>
      </w:r>
      <w:r>
        <w:rPr>
          <w:rFonts w:hint="eastAsia" w:ascii="Times New Roman" w:hAnsi="Times New Roman"/>
          <w:szCs w:val="21"/>
        </w:rPr>
        <w:t>其中</w:t>
      </w:r>
      <w:r>
        <w:rPr>
          <w:rFonts w:ascii="Times New Roman" w:hAnsi="Times New Roman"/>
          <w:szCs w:val="21"/>
        </w:rPr>
        <w:t>，网络游戏使用率高于全国平均水平2.7</w:t>
      </w:r>
      <w:r>
        <w:rPr>
          <w:rFonts w:hint="eastAsia" w:ascii="Times New Roman" w:hAnsi="Times New Roman"/>
          <w:szCs w:val="21"/>
        </w:rPr>
        <w:t>个</w:t>
      </w:r>
      <w:r>
        <w:rPr>
          <w:rFonts w:ascii="Times New Roman" w:hAnsi="Times New Roman"/>
          <w:szCs w:val="21"/>
        </w:rPr>
        <w:t>百分点。</w:t>
      </w:r>
      <w:r>
        <w:rPr>
          <w:rFonts w:hint="eastAsia" w:ascii="Times New Roman" w:hAnsi="Times New Roman"/>
          <w:szCs w:val="21"/>
        </w:rPr>
        <w:t>网络</w:t>
      </w:r>
      <w:r>
        <w:rPr>
          <w:rFonts w:ascii="Times New Roman" w:hAnsi="Times New Roman"/>
          <w:szCs w:val="21"/>
        </w:rPr>
        <w:t>音乐、网络文学的使用率较</w:t>
      </w:r>
      <w:r>
        <w:rPr>
          <w:rFonts w:hint="eastAsia" w:ascii="Times New Roman" w:hAnsi="Times New Roman"/>
          <w:szCs w:val="21"/>
        </w:rPr>
        <w:t>2014年底</w:t>
      </w:r>
      <w:r>
        <w:rPr>
          <w:rFonts w:ascii="Times New Roman" w:hAnsi="Times New Roman"/>
          <w:szCs w:val="21"/>
        </w:rPr>
        <w:t>分别下降</w:t>
      </w:r>
      <w:r>
        <w:rPr>
          <w:rFonts w:hint="eastAsia" w:ascii="Times New Roman" w:hAnsi="Times New Roman"/>
          <w:szCs w:val="21"/>
        </w:rPr>
        <w:t>2.0、5.8个</w:t>
      </w:r>
      <w:r>
        <w:rPr>
          <w:rFonts w:ascii="Times New Roman" w:hAnsi="Times New Roman"/>
          <w:szCs w:val="21"/>
        </w:rPr>
        <w:t>百分点。</w:t>
      </w:r>
    </w:p>
    <w:p>
      <w:pPr>
        <w:spacing w:line="360" w:lineRule="auto"/>
        <w:jc w:val="center"/>
        <w:rPr>
          <w:rFonts w:ascii="宋体" w:hAnsi="宋体"/>
          <w:szCs w:val="21"/>
        </w:rPr>
      </w:pPr>
      <w:r>
        <w:drawing>
          <wp:inline distT="0" distB="0" distL="0" distR="0">
            <wp:extent cx="4572000" cy="2743200"/>
            <wp:effectExtent l="0" t="0" r="0" b="0"/>
            <wp:docPr id="73" name="图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10"/>
        <w:jc w:val="center"/>
      </w:pPr>
      <w:r>
        <w:rPr>
          <w:rFonts w:hint="eastAsia"/>
        </w:rPr>
        <w:t xml:space="preserve"> </w:t>
      </w:r>
      <w:bookmarkStart w:id="147" w:name="_Toc448825209"/>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29</w:t>
      </w:r>
      <w:r>
        <w:rPr>
          <w:rFonts w:ascii="黑体" w:hAnsi="黑体"/>
        </w:rPr>
        <w:fldChar w:fldCharType="end"/>
      </w:r>
      <w:r>
        <w:rPr>
          <w:rFonts w:hint="eastAsia" w:ascii="黑体" w:hAnsi="黑体"/>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年河北省网络娱乐</w:t>
      </w:r>
      <w:r>
        <w:rPr>
          <w:rFonts w:ascii="黑体" w:hAnsi="黑体" w:cs="Arial"/>
          <w:szCs w:val="21"/>
        </w:rPr>
        <w:t>类应用</w:t>
      </w:r>
      <w:r>
        <w:rPr>
          <w:rFonts w:hint="eastAsia" w:ascii="黑体" w:hAnsi="黑体" w:cs="Arial"/>
          <w:szCs w:val="21"/>
        </w:rPr>
        <w:t>使用率</w:t>
      </w:r>
      <w:bookmarkEnd w:id="147"/>
    </w:p>
    <w:p>
      <w:pPr>
        <w:pStyle w:val="4"/>
        <w:numPr>
          <w:ilvl w:val="0"/>
          <w:numId w:val="5"/>
        </w:numPr>
        <w:spacing w:before="120" w:after="120" w:line="360" w:lineRule="auto"/>
        <w:ind w:left="0" w:firstLine="284"/>
        <w:rPr>
          <w:rFonts w:ascii="宋体" w:hAnsi="宋体"/>
          <w:sz w:val="21"/>
          <w:szCs w:val="21"/>
        </w:rPr>
      </w:pPr>
      <w:bookmarkStart w:id="148" w:name="_Toc448824697"/>
      <w:r>
        <w:rPr>
          <w:rFonts w:hint="eastAsia" w:ascii="宋体" w:hAnsi="宋体"/>
          <w:sz w:val="21"/>
          <w:szCs w:val="21"/>
        </w:rPr>
        <w:t>公共</w:t>
      </w:r>
      <w:r>
        <w:rPr>
          <w:rFonts w:ascii="宋体" w:hAnsi="宋体"/>
          <w:sz w:val="21"/>
          <w:szCs w:val="21"/>
        </w:rPr>
        <w:t>服务类</w:t>
      </w:r>
      <w:r>
        <w:rPr>
          <w:rFonts w:hint="eastAsia" w:ascii="宋体" w:hAnsi="宋体"/>
          <w:sz w:val="21"/>
          <w:szCs w:val="21"/>
        </w:rPr>
        <w:t>应用发展</w:t>
      </w:r>
      <w:bookmarkEnd w:id="148"/>
    </w:p>
    <w:p>
      <w:pPr>
        <w:spacing w:line="360" w:lineRule="auto"/>
        <w:ind w:firstLine="420" w:firstLineChars="200"/>
        <w:rPr>
          <w:rFonts w:ascii="Times New Roman" w:hAnsi="Times New Roman"/>
          <w:szCs w:val="21"/>
        </w:rPr>
      </w:pPr>
      <w:r>
        <w:rPr>
          <w:rFonts w:hint="eastAsia" w:ascii="Times New Roman" w:hAnsi="Times New Roman"/>
          <w:szCs w:val="21"/>
        </w:rPr>
        <w:t>截至2015年12月底，河北省在线教育课程网民使用率达14.</w:t>
      </w:r>
      <w:r>
        <w:rPr>
          <w:rFonts w:ascii="Times New Roman" w:hAnsi="Times New Roman"/>
          <w:szCs w:val="21"/>
        </w:rPr>
        <w:t>1</w:t>
      </w:r>
      <w:r>
        <w:rPr>
          <w:rFonts w:hint="eastAsia" w:ascii="Times New Roman" w:hAnsi="Times New Roman"/>
          <w:szCs w:val="21"/>
        </w:rPr>
        <w:t>%，仅低于全国平均水平1.</w:t>
      </w:r>
      <w:r>
        <w:rPr>
          <w:rFonts w:ascii="Times New Roman" w:hAnsi="Times New Roman"/>
          <w:szCs w:val="21"/>
        </w:rPr>
        <w:t>9</w:t>
      </w:r>
      <w:r>
        <w:rPr>
          <w:rFonts w:hint="eastAsia" w:ascii="Times New Roman" w:hAnsi="Times New Roman"/>
          <w:szCs w:val="21"/>
        </w:rPr>
        <w:t>个百分点。</w:t>
      </w:r>
    </w:p>
    <w:p>
      <w:pPr>
        <w:spacing w:line="360" w:lineRule="auto"/>
        <w:ind w:firstLine="420" w:firstLineChars="200"/>
        <w:rPr>
          <w:rFonts w:ascii="Times New Roman" w:hAnsi="Times New Roman"/>
          <w:szCs w:val="21"/>
        </w:rPr>
      </w:pPr>
      <w:r>
        <w:rPr>
          <w:rFonts w:hint="eastAsia" w:ascii="Times New Roman" w:hAnsi="Times New Roman"/>
          <w:szCs w:val="21"/>
        </w:rPr>
        <w:t>2015年，河北省与腾讯公司在政务信息、民生服务、医疗卫生等领域与其开展广泛深入合作，</w:t>
      </w:r>
      <w:r>
        <w:rPr>
          <w:rFonts w:ascii="Times New Roman" w:hAnsi="Times New Roman"/>
          <w:szCs w:val="21"/>
        </w:rPr>
        <w:t>充分利用互联网技术、互联网平台</w:t>
      </w:r>
      <w:r>
        <w:rPr>
          <w:rFonts w:hint="eastAsia" w:ascii="Times New Roman" w:hAnsi="Times New Roman"/>
          <w:szCs w:val="21"/>
        </w:rPr>
        <w:t>推进政府</w:t>
      </w:r>
      <w:r>
        <w:rPr>
          <w:rFonts w:ascii="Times New Roman" w:hAnsi="Times New Roman"/>
          <w:szCs w:val="21"/>
        </w:rPr>
        <w:t>工作信息化建设</w:t>
      </w:r>
      <w:r>
        <w:rPr>
          <w:rFonts w:hint="eastAsia" w:ascii="Times New Roman" w:hAnsi="Times New Roman"/>
          <w:szCs w:val="21"/>
        </w:rPr>
        <w:t>与</w:t>
      </w:r>
      <w:r>
        <w:rPr>
          <w:rFonts w:ascii="Times New Roman" w:hAnsi="Times New Roman"/>
          <w:szCs w:val="21"/>
        </w:rPr>
        <w:t>完善，</w:t>
      </w:r>
      <w:r>
        <w:rPr>
          <w:rFonts w:hint="eastAsia" w:ascii="Times New Roman" w:hAnsi="Times New Roman"/>
          <w:szCs w:val="21"/>
        </w:rPr>
        <w:t>政府网上</w:t>
      </w:r>
      <w:r>
        <w:rPr>
          <w:rFonts w:ascii="Times New Roman" w:hAnsi="Times New Roman"/>
          <w:szCs w:val="21"/>
        </w:rPr>
        <w:t>办事服务</w:t>
      </w:r>
      <w:r>
        <w:rPr>
          <w:rFonts w:hint="eastAsia" w:ascii="Times New Roman" w:hAnsi="Times New Roman"/>
          <w:szCs w:val="21"/>
        </w:rPr>
        <w:t>为</w:t>
      </w:r>
      <w:r>
        <w:rPr>
          <w:rFonts w:ascii="Times New Roman" w:hAnsi="Times New Roman"/>
          <w:szCs w:val="21"/>
        </w:rPr>
        <w:t>全省网民提供信息</w:t>
      </w:r>
      <w:r>
        <w:rPr>
          <w:rFonts w:hint="eastAsia" w:ascii="Times New Roman" w:hAnsi="Times New Roman"/>
          <w:szCs w:val="21"/>
        </w:rPr>
        <w:t>获取</w:t>
      </w:r>
      <w:r>
        <w:rPr>
          <w:rFonts w:ascii="Times New Roman" w:hAnsi="Times New Roman"/>
          <w:szCs w:val="21"/>
        </w:rPr>
        <w:t>、流程简化</w:t>
      </w:r>
      <w:r>
        <w:rPr>
          <w:rFonts w:hint="eastAsia" w:ascii="Times New Roman" w:hAnsi="Times New Roman"/>
          <w:szCs w:val="21"/>
        </w:rPr>
        <w:t>等快捷</w:t>
      </w:r>
      <w:r>
        <w:rPr>
          <w:rFonts w:ascii="Times New Roman" w:hAnsi="Times New Roman"/>
          <w:szCs w:val="21"/>
        </w:rPr>
        <w:t>通道，提升</w:t>
      </w:r>
      <w:r>
        <w:rPr>
          <w:rFonts w:hint="eastAsia" w:ascii="Times New Roman" w:hAnsi="Times New Roman"/>
          <w:szCs w:val="21"/>
        </w:rPr>
        <w:t>各级</w:t>
      </w:r>
      <w:r>
        <w:rPr>
          <w:rFonts w:ascii="Times New Roman" w:hAnsi="Times New Roman"/>
          <w:szCs w:val="21"/>
        </w:rPr>
        <w:t>组织机构面向</w:t>
      </w:r>
      <w:r>
        <w:rPr>
          <w:rFonts w:hint="eastAsia" w:ascii="Times New Roman" w:hAnsi="Times New Roman"/>
          <w:szCs w:val="21"/>
        </w:rPr>
        <w:t>全民</w:t>
      </w:r>
      <w:r>
        <w:rPr>
          <w:rFonts w:ascii="Times New Roman" w:hAnsi="Times New Roman"/>
          <w:szCs w:val="21"/>
        </w:rPr>
        <w:t>的公共服务能力。</w:t>
      </w:r>
    </w:p>
    <w:p>
      <w:pPr>
        <w:widowControl/>
        <w:jc w:val="center"/>
      </w:pPr>
      <w:r>
        <w:drawing>
          <wp:inline distT="0" distB="0" distL="0" distR="0">
            <wp:extent cx="4552950" cy="2619375"/>
            <wp:effectExtent l="0" t="0" r="0" b="9525"/>
            <wp:docPr id="76" name="图表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pStyle w:val="10"/>
        <w:spacing w:afterLines="50"/>
        <w:jc w:val="center"/>
      </w:pPr>
      <w:bookmarkStart w:id="149" w:name="_Toc448825210"/>
      <w:r>
        <w:rPr>
          <w:rFonts w:hint="eastAsia"/>
        </w:rPr>
        <w:t>图</w:t>
      </w:r>
      <w:r>
        <w:rPr>
          <w:rFonts w:ascii="黑体" w:hAnsi="黑体"/>
        </w:rPr>
        <w:fldChar w:fldCharType="begin"/>
      </w:r>
      <w:r>
        <w:rPr>
          <w:rFonts w:hint="eastAsia" w:ascii="黑体" w:hAnsi="黑体"/>
        </w:rPr>
        <w:instrText xml:space="preserve">SEQ 图 \* ARABIC</w:instrText>
      </w:r>
      <w:r>
        <w:rPr>
          <w:rFonts w:ascii="黑体" w:hAnsi="黑体"/>
        </w:rPr>
        <w:fldChar w:fldCharType="separate"/>
      </w:r>
      <w:r>
        <w:rPr>
          <w:rFonts w:ascii="黑体" w:hAnsi="黑体"/>
        </w:rPr>
        <w:t>30</w:t>
      </w:r>
      <w:r>
        <w:rPr>
          <w:rFonts w:ascii="黑体" w:hAnsi="黑体"/>
        </w:rPr>
        <w:fldChar w:fldCharType="end"/>
      </w:r>
      <w:r>
        <w:rPr>
          <w:rFonts w:hint="eastAsia" w:ascii="黑体" w:hAnsi="黑体"/>
        </w:rPr>
        <w:t xml:space="preserve">  </w:t>
      </w:r>
      <w:r>
        <w:rPr>
          <w:rFonts w:ascii="黑体" w:hAnsi="黑体" w:cs="Arial"/>
          <w:szCs w:val="21"/>
        </w:rPr>
        <w:t>2014</w:t>
      </w:r>
      <w:r>
        <w:rPr>
          <w:rFonts w:hint="eastAsia" w:ascii="黑体" w:hAnsi="黑体" w:cs="Arial"/>
          <w:szCs w:val="21"/>
        </w:rPr>
        <w:t>年</w:t>
      </w:r>
      <w:r>
        <w:rPr>
          <w:rFonts w:ascii="黑体" w:hAnsi="黑体" w:cs="Arial"/>
          <w:szCs w:val="21"/>
        </w:rPr>
        <w:t>-2015</w:t>
      </w:r>
      <w:r>
        <w:rPr>
          <w:rFonts w:hint="eastAsia" w:ascii="黑体" w:hAnsi="黑体" w:cs="Arial"/>
          <w:szCs w:val="21"/>
        </w:rPr>
        <w:t>年河北省公共服务</w:t>
      </w:r>
      <w:r>
        <w:rPr>
          <w:rFonts w:ascii="黑体" w:hAnsi="黑体" w:cs="Arial"/>
          <w:szCs w:val="21"/>
        </w:rPr>
        <w:t>类应用</w:t>
      </w:r>
      <w:r>
        <w:rPr>
          <w:rFonts w:hint="eastAsia" w:ascii="黑体" w:hAnsi="黑体" w:cs="Arial"/>
          <w:szCs w:val="21"/>
        </w:rPr>
        <w:t>使用率</w:t>
      </w:r>
      <w:bookmarkEnd w:id="149"/>
    </w:p>
    <w:p>
      <w:pPr>
        <w:pStyle w:val="2"/>
        <w:spacing w:before="156" w:after="156"/>
        <w:rPr>
          <w:rFonts w:ascii="timesnewroman" w:hAnsi="timesnewroman" w:eastAsia="宋体" w:cs="Times New Roman"/>
          <w:sz w:val="21"/>
          <w:szCs w:val="21"/>
        </w:rPr>
      </w:pPr>
      <w:bookmarkStart w:id="150" w:name="_Toc448824698"/>
      <w:r>
        <w:rPr>
          <w:rFonts w:hint="eastAsia"/>
        </w:rPr>
        <w:t>第五章</w:t>
      </w:r>
      <w:r>
        <w:t xml:space="preserve">  </w:t>
      </w:r>
      <w:r>
        <w:rPr>
          <w:rFonts w:hint="eastAsia"/>
        </w:rPr>
        <w:t>河北省互联网发展总结及建议</w:t>
      </w:r>
      <w:bookmarkEnd w:id="150"/>
    </w:p>
    <w:p>
      <w:pPr>
        <w:pStyle w:val="3"/>
        <w:ind w:firstLine="422" w:firstLineChars="150"/>
        <w:rPr>
          <w:rFonts w:ascii="黑体" w:hAnsi="黑体" w:eastAsia="黑体"/>
          <w:szCs w:val="28"/>
        </w:rPr>
      </w:pPr>
      <w:bookmarkStart w:id="151" w:name="_Toc448824699"/>
      <w:r>
        <w:rPr>
          <w:rFonts w:hint="eastAsia" w:ascii="黑体" w:hAnsi="黑体" w:eastAsia="黑体"/>
          <w:szCs w:val="28"/>
        </w:rPr>
        <w:t>一．总结</w:t>
      </w:r>
      <w:bookmarkEnd w:id="151"/>
    </w:p>
    <w:p>
      <w:pPr>
        <w:pStyle w:val="4"/>
        <w:numPr>
          <w:ilvl w:val="0"/>
          <w:numId w:val="9"/>
        </w:numPr>
        <w:spacing w:before="120" w:after="120" w:line="360" w:lineRule="auto"/>
        <w:ind w:left="0" w:firstLine="284"/>
        <w:rPr>
          <w:rFonts w:ascii="宋体" w:hAnsi="宋体"/>
          <w:sz w:val="21"/>
          <w:szCs w:val="21"/>
        </w:rPr>
      </w:pPr>
      <w:bookmarkStart w:id="152" w:name="_Toc448824700"/>
      <w:r>
        <w:rPr>
          <w:rFonts w:hint="eastAsia" w:ascii="宋体" w:hAnsi="宋体"/>
          <w:sz w:val="21"/>
          <w:szCs w:val="21"/>
        </w:rPr>
        <w:t>网络基础</w:t>
      </w:r>
      <w:r>
        <w:rPr>
          <w:rFonts w:ascii="宋体" w:hAnsi="宋体"/>
          <w:sz w:val="21"/>
          <w:szCs w:val="21"/>
        </w:rPr>
        <w:t>设施不断完善，</w:t>
      </w:r>
      <w:r>
        <w:rPr>
          <w:rFonts w:hint="eastAsia" w:ascii="宋体" w:hAnsi="宋体"/>
          <w:sz w:val="21"/>
          <w:szCs w:val="21"/>
        </w:rPr>
        <w:t>通信</w:t>
      </w:r>
      <w:r>
        <w:rPr>
          <w:rFonts w:ascii="宋体" w:hAnsi="宋体"/>
          <w:sz w:val="21"/>
          <w:szCs w:val="21"/>
        </w:rPr>
        <w:t>服务</w:t>
      </w:r>
      <w:r>
        <w:rPr>
          <w:rFonts w:hint="eastAsia" w:ascii="宋体" w:hAnsi="宋体"/>
          <w:sz w:val="21"/>
          <w:szCs w:val="21"/>
        </w:rPr>
        <w:t>与</w:t>
      </w:r>
      <w:r>
        <w:rPr>
          <w:rFonts w:ascii="宋体" w:hAnsi="宋体"/>
          <w:sz w:val="21"/>
          <w:szCs w:val="21"/>
        </w:rPr>
        <w:t>信息化</w:t>
      </w:r>
      <w:r>
        <w:rPr>
          <w:rFonts w:hint="eastAsia" w:ascii="宋体" w:hAnsi="宋体"/>
          <w:sz w:val="21"/>
          <w:szCs w:val="21"/>
        </w:rPr>
        <w:t>水平</w:t>
      </w:r>
      <w:r>
        <w:rPr>
          <w:rFonts w:ascii="宋体" w:hAnsi="宋体"/>
          <w:sz w:val="21"/>
          <w:szCs w:val="21"/>
        </w:rPr>
        <w:t>显著提升</w:t>
      </w:r>
      <w:bookmarkEnd w:id="152"/>
    </w:p>
    <w:p>
      <w:pPr>
        <w:pStyle w:val="47"/>
        <w:widowControl/>
        <w:spacing w:line="360" w:lineRule="auto"/>
        <w:jc w:val="left"/>
        <w:rPr>
          <w:rFonts w:ascii="timesnewroman" w:hAnsi="timesnewroman"/>
          <w:szCs w:val="21"/>
        </w:rPr>
      </w:pPr>
      <w:r>
        <w:rPr>
          <w:rFonts w:hint="eastAsia" w:ascii="timesnewroman" w:hAnsi="timesnewroman"/>
          <w:szCs w:val="21"/>
        </w:rPr>
        <w:t>2015年，河北省加快</w:t>
      </w:r>
      <w:r>
        <w:rPr>
          <w:rFonts w:ascii="timesnewroman" w:hAnsi="timesnewroman"/>
          <w:szCs w:val="21"/>
        </w:rPr>
        <w:t>落实“宽带河北”专项行动</w:t>
      </w:r>
      <w:r>
        <w:rPr>
          <w:rFonts w:hint="eastAsia" w:ascii="timesnewroman" w:hAnsi="timesnewroman"/>
          <w:szCs w:val="21"/>
        </w:rPr>
        <w:t>，完成新建4</w:t>
      </w:r>
      <w:r>
        <w:rPr>
          <w:rFonts w:ascii="timesnewroman" w:hAnsi="timesnewroman"/>
          <w:szCs w:val="21"/>
        </w:rPr>
        <w:t>G</w:t>
      </w:r>
      <w:r>
        <w:rPr>
          <w:rFonts w:hint="eastAsia" w:ascii="timesnewroman" w:hAnsi="timesnewroman"/>
          <w:szCs w:val="21"/>
        </w:rPr>
        <w:t>基站</w:t>
      </w:r>
      <w:r>
        <w:rPr>
          <w:rFonts w:hint="eastAsia" w:ascii="timesnewroman" w:hAnsi="timesnewroman"/>
          <w:color w:val="FF0000"/>
          <w:szCs w:val="21"/>
        </w:rPr>
        <w:t>5.4</w:t>
      </w:r>
      <w:r>
        <w:rPr>
          <w:rFonts w:hint="eastAsia" w:ascii="timesnewroman" w:hAnsi="timesnewroman"/>
          <w:szCs w:val="21"/>
        </w:rPr>
        <w:t>万余个，不断扩大惠民普及规模。全省</w:t>
      </w:r>
      <w:r>
        <w:rPr>
          <w:rFonts w:ascii="timesnewroman" w:hAnsi="timesnewroman"/>
          <w:szCs w:val="21"/>
        </w:rPr>
        <w:t>网络基础设施建设进一步完善，信息通信能力显著提升</w:t>
      </w:r>
      <w:r>
        <w:rPr>
          <w:rFonts w:hint="eastAsia" w:ascii="timesnewroman" w:hAnsi="timesnewroman"/>
          <w:szCs w:val="21"/>
        </w:rPr>
        <w:t>。</w:t>
      </w:r>
    </w:p>
    <w:p>
      <w:pPr>
        <w:spacing w:line="360" w:lineRule="auto"/>
        <w:ind w:firstLine="420" w:firstLineChars="200"/>
        <w:rPr>
          <w:rFonts w:ascii="Times New Roman" w:hAnsi="Times New Roman"/>
          <w:szCs w:val="21"/>
        </w:rPr>
      </w:pPr>
      <w:r>
        <w:rPr>
          <w:rFonts w:ascii="Times New Roman" w:hAnsi="Times New Roman"/>
          <w:szCs w:val="21"/>
        </w:rPr>
        <w:t>截至2015年12月</w:t>
      </w:r>
      <w:r>
        <w:rPr>
          <w:rFonts w:hint="eastAsia" w:ascii="Times New Roman" w:hAnsi="Times New Roman"/>
          <w:szCs w:val="21"/>
        </w:rPr>
        <w:t>底</w:t>
      </w:r>
      <w:r>
        <w:rPr>
          <w:rFonts w:ascii="Times New Roman" w:hAnsi="Times New Roman"/>
          <w:szCs w:val="21"/>
        </w:rPr>
        <w:t>，河北省网民规模达3731万人，全年共计新增网民128万人。互联网普及率为50.5%，较2014年底提升了1.4个百分点。</w:t>
      </w:r>
    </w:p>
    <w:p>
      <w:pPr>
        <w:spacing w:line="360" w:lineRule="auto"/>
        <w:ind w:firstLine="420" w:firstLineChars="200"/>
        <w:rPr>
          <w:rFonts w:ascii="Times New Roman" w:hAnsi="Times New Roman"/>
          <w:color w:val="000000"/>
          <w:szCs w:val="21"/>
        </w:rPr>
      </w:pPr>
      <w:r>
        <w:rPr>
          <w:rFonts w:ascii="Times New Roman" w:hAnsi="Times New Roman"/>
          <w:color w:val="000000"/>
          <w:szCs w:val="21"/>
        </w:rPr>
        <w:t>截至2015年12月</w:t>
      </w:r>
      <w:r>
        <w:rPr>
          <w:rFonts w:hint="eastAsia" w:ascii="Times New Roman" w:hAnsi="Times New Roman"/>
          <w:szCs w:val="21"/>
        </w:rPr>
        <w:t>底</w:t>
      </w:r>
      <w:r>
        <w:rPr>
          <w:rFonts w:ascii="Times New Roman" w:hAnsi="Times New Roman"/>
          <w:color w:val="000000"/>
          <w:szCs w:val="21"/>
        </w:rPr>
        <w:t>，河北省手机网民规模达3321万人，较2014年底增加326万人。河北省网民中使用手机上网人群占比由2014年底的83.1%提升至89.0%。</w:t>
      </w:r>
    </w:p>
    <w:p>
      <w:pPr>
        <w:pStyle w:val="47"/>
        <w:widowControl/>
        <w:spacing w:line="360" w:lineRule="auto"/>
        <w:jc w:val="left"/>
        <w:rPr>
          <w:rFonts w:ascii="Times New Roman" w:hAnsi="Times New Roman"/>
          <w:szCs w:val="21"/>
        </w:rPr>
      </w:pPr>
      <w:r>
        <w:rPr>
          <w:rFonts w:ascii="Times New Roman" w:hAnsi="Times New Roman"/>
          <w:szCs w:val="21"/>
        </w:rPr>
        <w:t>2015年，河</w:t>
      </w:r>
      <w:r>
        <w:rPr>
          <w:rFonts w:asciiTheme="minorEastAsia" w:hAnsiTheme="minorEastAsia"/>
          <w:szCs w:val="21"/>
        </w:rPr>
        <w:t>北省切实把握申奥契机，</w:t>
      </w:r>
      <w:r>
        <w:rPr>
          <w:rFonts w:hint="eastAsia" w:asciiTheme="minorEastAsia" w:hAnsiTheme="minorEastAsia"/>
          <w:szCs w:val="21"/>
        </w:rPr>
        <w:t>将</w:t>
      </w:r>
      <w:r>
        <w:rPr>
          <w:rFonts w:asciiTheme="minorEastAsia" w:hAnsiTheme="minorEastAsia"/>
          <w:szCs w:val="21"/>
        </w:rPr>
        <w:t>“</w:t>
      </w:r>
      <w:r>
        <w:rPr>
          <w:rFonts w:hint="eastAsia" w:asciiTheme="minorEastAsia" w:hAnsiTheme="minorEastAsia"/>
          <w:szCs w:val="21"/>
        </w:rPr>
        <w:t>北京</w:t>
      </w:r>
      <w:r>
        <w:rPr>
          <w:rFonts w:asciiTheme="minorEastAsia" w:hAnsiTheme="minorEastAsia"/>
          <w:szCs w:val="21"/>
        </w:rPr>
        <w:t>·张家口申奥”与智慧城市建设相结合，</w:t>
      </w:r>
      <w:r>
        <w:rPr>
          <w:rFonts w:hint="eastAsia" w:asciiTheme="minorEastAsia" w:hAnsiTheme="minorEastAsia"/>
          <w:szCs w:val="21"/>
        </w:rPr>
        <w:t>推进</w:t>
      </w:r>
      <w:r>
        <w:rPr>
          <w:rFonts w:asciiTheme="minorEastAsia" w:hAnsiTheme="minorEastAsia"/>
          <w:szCs w:val="21"/>
        </w:rPr>
        <w:t>张家口构建强大的安防网络，</w:t>
      </w:r>
      <w:r>
        <w:rPr>
          <w:rFonts w:hint="eastAsia" w:asciiTheme="minorEastAsia" w:hAnsiTheme="minorEastAsia"/>
          <w:szCs w:val="21"/>
        </w:rPr>
        <w:t>通过建设</w:t>
      </w:r>
      <w:r>
        <w:rPr>
          <w:rFonts w:asciiTheme="minorEastAsia" w:hAnsiTheme="minorEastAsia"/>
          <w:szCs w:val="21"/>
        </w:rPr>
        <w:t>数字城管项目、奥运门户、奥运</w:t>
      </w:r>
      <w:r>
        <w:rPr>
          <w:rFonts w:hint="eastAsia" w:asciiTheme="minorEastAsia" w:hAnsiTheme="minorEastAsia"/>
          <w:szCs w:val="21"/>
        </w:rPr>
        <w:t>热线</w:t>
      </w:r>
      <w:r>
        <w:rPr>
          <w:rFonts w:asciiTheme="minorEastAsia" w:hAnsiTheme="minorEastAsia"/>
          <w:szCs w:val="21"/>
        </w:rPr>
        <w:t>项目</w:t>
      </w:r>
      <w:r>
        <w:rPr>
          <w:rFonts w:hint="eastAsia" w:asciiTheme="minorEastAsia" w:hAnsiTheme="minorEastAsia"/>
          <w:szCs w:val="21"/>
        </w:rPr>
        <w:t>实现电子化</w:t>
      </w:r>
      <w:r>
        <w:rPr>
          <w:rFonts w:asciiTheme="minorEastAsia" w:hAnsiTheme="minorEastAsia"/>
          <w:szCs w:val="21"/>
        </w:rPr>
        <w:t>服务的</w:t>
      </w:r>
      <w:r>
        <w:rPr>
          <w:rFonts w:hint="eastAsia" w:asciiTheme="minorEastAsia" w:hAnsiTheme="minorEastAsia"/>
          <w:szCs w:val="21"/>
        </w:rPr>
        <w:t>统一</w:t>
      </w:r>
      <w:r>
        <w:rPr>
          <w:rFonts w:asciiTheme="minorEastAsia" w:hAnsiTheme="minorEastAsia"/>
          <w:szCs w:val="21"/>
        </w:rPr>
        <w:t>信息平台。</w:t>
      </w:r>
    </w:p>
    <w:p>
      <w:pPr>
        <w:pStyle w:val="4"/>
        <w:numPr>
          <w:ilvl w:val="0"/>
          <w:numId w:val="9"/>
        </w:numPr>
        <w:spacing w:before="120" w:after="120" w:line="360" w:lineRule="auto"/>
        <w:rPr>
          <w:rFonts w:ascii="宋体" w:hAnsi="宋体"/>
          <w:sz w:val="21"/>
          <w:szCs w:val="21"/>
        </w:rPr>
      </w:pPr>
      <w:bookmarkStart w:id="153" w:name="_Toc448824701"/>
      <w:r>
        <w:rPr>
          <w:rFonts w:hint="eastAsia" w:ascii="宋体" w:hAnsi="宋体"/>
          <w:sz w:val="21"/>
          <w:szCs w:val="21"/>
        </w:rPr>
        <w:t>“互联网+”推动新型城镇化进程，农村互联网发展良好</w:t>
      </w:r>
      <w:bookmarkEnd w:id="153"/>
    </w:p>
    <w:p>
      <w:pPr>
        <w:pStyle w:val="47"/>
        <w:widowControl/>
        <w:spacing w:line="360" w:lineRule="auto"/>
        <w:jc w:val="left"/>
        <w:rPr>
          <w:rFonts w:ascii="timesnewroman" w:hAnsi="timesnewroman"/>
          <w:szCs w:val="21"/>
        </w:rPr>
      </w:pPr>
      <w:r>
        <w:rPr>
          <w:rFonts w:hint="eastAsia" w:ascii="timesnewroman" w:hAnsi="timesnewroman"/>
          <w:szCs w:val="21"/>
        </w:rPr>
        <w:t>2015年</w:t>
      </w:r>
      <w:r>
        <w:rPr>
          <w:rFonts w:ascii="timesnewroman" w:hAnsi="timesnewroman"/>
          <w:szCs w:val="21"/>
        </w:rPr>
        <w:t>，</w:t>
      </w:r>
      <w:r>
        <w:rPr>
          <w:rFonts w:hint="eastAsia" w:ascii="timesnewroman" w:hAnsi="timesnewroman"/>
          <w:szCs w:val="21"/>
        </w:rPr>
        <w:t xml:space="preserve">“千家互联网小镇行动计划”启动，城镇、乡村、社区、街道广泛采用“互联网+”信息化解决方案推动基础设施、政务、民生、产业、安全、教育与互联网技术的对接及融合发展。以城带乡、协调并进，大力推动基础设施、公共服务向农村延伸，城乡发展一体化体制机制不断完善。一方面，完成石家庄、唐山、保定、秦皇岛四市行政区划调整，减少2个县级单位，城市发展空间实现跨越式拓展；另一方面，县域特色产业加快发展，综合经济实力不断壮大,建设美丽乡村近1万个，农村人居环境不断改善，全省常住人口城镇化率突破50%。 </w:t>
      </w:r>
    </w:p>
    <w:p>
      <w:pPr>
        <w:pStyle w:val="47"/>
        <w:widowControl/>
        <w:spacing w:line="360" w:lineRule="auto"/>
        <w:jc w:val="left"/>
        <w:rPr>
          <w:rFonts w:ascii="timesnewroman" w:hAnsi="timesnewroman"/>
          <w:szCs w:val="21"/>
        </w:rPr>
      </w:pPr>
      <w:r>
        <w:rPr>
          <w:rFonts w:hint="eastAsia" w:ascii="timesnewroman" w:hAnsi="timesnewroman"/>
          <w:szCs w:val="21"/>
        </w:rPr>
        <w:t>2015年，河北省加强贫困地区农村宽带网络统一规划，宽带网络从乡镇向行政村、自然村延伸进程加快，解决宽带“村村通”问题。2015年，河北省建设4G基站</w:t>
      </w:r>
      <w:r>
        <w:rPr>
          <w:rFonts w:hint="eastAsia" w:ascii="timesnewroman" w:hAnsi="timesnewroman"/>
          <w:color w:val="000000" w:themeColor="text1"/>
          <w:szCs w:val="21"/>
        </w:rPr>
        <w:t>5.4</w:t>
      </w:r>
      <w:r>
        <w:rPr>
          <w:rFonts w:hint="eastAsia" w:ascii="timesnewroman" w:hAnsi="timesnewroman"/>
          <w:szCs w:val="21"/>
        </w:rPr>
        <w:t>万个，农村地区单个基站覆盖范围扩大，基本实现全省市区和县城连片覆盖与重点农村的热点覆盖。互联网宽带示范城市和高速宽带网络的建设，实现农村电子商务全覆盖，提升农村地区信息消费能力。</w:t>
      </w:r>
    </w:p>
    <w:p>
      <w:pPr>
        <w:pStyle w:val="47"/>
        <w:widowControl/>
        <w:spacing w:line="360" w:lineRule="auto"/>
        <w:jc w:val="left"/>
        <w:rPr>
          <w:rFonts w:ascii="timesnewroman" w:hAnsi="timesnewroman"/>
          <w:szCs w:val="21"/>
        </w:rPr>
      </w:pPr>
      <w:r>
        <w:rPr>
          <w:rFonts w:hint="eastAsia" w:ascii="timesnewroman" w:hAnsi="timesnewroman"/>
          <w:szCs w:val="21"/>
        </w:rPr>
        <w:t>2015年，河北省 “互联网+现代农业”行动计划推动农业生产向“精准化、标准化”方式转变，完善立农产品质量安全监管体系，推动优质、生态、安全的农产品与京津市场的有效对接，提升农产品质量效益和竞争力。同时，运用物联网等科技创新成果，加快建设省级农业物联网综合服务平台，推进畜禽设施和渔业设施养殖的智能化。2015年，河北省农产品借力“互联网+”，利用网络平台对农产品进行预售，</w:t>
      </w:r>
      <w:r>
        <w:rPr>
          <w:rFonts w:hint="eastAsia" w:ascii="timesnewroman" w:hAnsi="timesnewroman"/>
          <w:color w:val="000000" w:themeColor="text1"/>
          <w:szCs w:val="21"/>
        </w:rPr>
        <w:t>经济效益显著。</w:t>
      </w:r>
    </w:p>
    <w:p>
      <w:pPr>
        <w:pStyle w:val="4"/>
        <w:numPr>
          <w:ilvl w:val="0"/>
          <w:numId w:val="9"/>
        </w:numPr>
        <w:spacing w:before="120" w:after="120" w:line="360" w:lineRule="auto"/>
        <w:rPr>
          <w:rFonts w:ascii="宋体" w:hAnsi="宋体"/>
          <w:sz w:val="21"/>
          <w:szCs w:val="21"/>
        </w:rPr>
      </w:pPr>
      <w:bookmarkStart w:id="154" w:name="_Toc448824702"/>
      <w:r>
        <w:rPr>
          <w:rFonts w:hint="eastAsia" w:ascii="宋体" w:hAnsi="宋体"/>
          <w:sz w:val="21"/>
          <w:szCs w:val="21"/>
        </w:rPr>
        <w:t>推进创新与转型，加快“互联网+制造业”产业结构调整</w:t>
      </w:r>
      <w:bookmarkEnd w:id="154"/>
    </w:p>
    <w:p>
      <w:pPr>
        <w:pStyle w:val="47"/>
        <w:widowControl/>
        <w:spacing w:line="360" w:lineRule="auto"/>
        <w:jc w:val="left"/>
        <w:rPr>
          <w:rFonts w:ascii="timesnewroman" w:hAnsi="timesnewroman"/>
          <w:szCs w:val="21"/>
        </w:rPr>
      </w:pPr>
      <w:r>
        <w:rPr>
          <w:rFonts w:ascii="timesnewroman" w:hAnsi="timesnewroman"/>
          <w:szCs w:val="21"/>
        </w:rPr>
        <w:t>2015</w:t>
      </w:r>
      <w:r>
        <w:rPr>
          <w:rFonts w:hint="eastAsia" w:ascii="timesnewroman" w:hAnsi="timesnewroman"/>
          <w:szCs w:val="21"/>
        </w:rPr>
        <w:t>年</w:t>
      </w:r>
      <w:r>
        <w:rPr>
          <w:rFonts w:ascii="timesnewroman" w:hAnsi="timesnewroman"/>
          <w:szCs w:val="21"/>
        </w:rPr>
        <w:t>，</w:t>
      </w:r>
      <w:r>
        <w:rPr>
          <w:rFonts w:hint="eastAsia" w:ascii="timesnewroman" w:hAnsi="timesnewroman"/>
          <w:szCs w:val="21"/>
        </w:rPr>
        <w:t>河北省全面实施《中国制造2025》和“互联网+”行动计划，坚持供给侧和需求侧两端发力，注重供给侧结构性改革，推动产业向中高端迈进，着眼建设全国产业转型升级试验区，省级以上经济技术开发区、高新技术产业开发区达到242家，成为本省转型升级、提质增效的重要平台，推动以创新引领结构调整、促进转型升级、抢占发展制高点，实现由要素驱动向创新驱动转变。</w:t>
      </w:r>
    </w:p>
    <w:p>
      <w:pPr>
        <w:pStyle w:val="47"/>
        <w:widowControl/>
        <w:spacing w:line="360" w:lineRule="auto"/>
        <w:jc w:val="left"/>
        <w:rPr>
          <w:rFonts w:ascii="timesnewroman" w:hAnsi="timesnewroman"/>
          <w:szCs w:val="21"/>
        </w:rPr>
      </w:pPr>
      <w:r>
        <w:rPr>
          <w:rFonts w:hint="eastAsia" w:ascii="timesnewroman" w:hAnsi="timesnewroman"/>
          <w:szCs w:val="21"/>
        </w:rPr>
        <w:t>2015年，河北省中信戴卡股份有限公司、石家庄科林电气股份有限公司入围国家互联网与工业融合创新试点企业，两家企业分别基于大数据生产协同信息管理平台、“互联网+”分布式光伏发电监控运维平台项目，在“支撑智能绿色的生产运营”和“提升用户体验的产品及营销模式”两项重点创新领域进行试点，中信戴卡在数字化产品研发、制造及数字化生命周期管理方面试建全球领先的数字制造系统，科林电气将通过智能分析及光伏发电功率预测为行业分析及增值服务提供数据基础。</w:t>
      </w:r>
    </w:p>
    <w:p>
      <w:pPr>
        <w:pStyle w:val="47"/>
        <w:widowControl/>
        <w:spacing w:line="360" w:lineRule="auto"/>
        <w:jc w:val="left"/>
        <w:rPr>
          <w:rFonts w:ascii="timesnewroman" w:hAnsi="timesnewroman"/>
          <w:szCs w:val="21"/>
        </w:rPr>
      </w:pPr>
      <w:r>
        <w:rPr>
          <w:rFonts w:hint="eastAsia" w:ascii="timesnewroman" w:hAnsi="timesnewroman"/>
          <w:szCs w:val="21"/>
        </w:rPr>
        <w:t>2015年，河北省组织实施工业云公共服务平台工程和智能工厂（数字化车间）建设示范工程，在先进装备制造、新一代信息技术、生物医药、新能源和新材料、节能环保、新能源汽车等新兴产业积极实施大数据战略，加强互联网关键技术攻关，培育发展与互联网密切相关的新型智能装备和产品，加速制造业服务化转型，支持制造企业依托物流（快递）网络开展综合集成制造和分销配送。</w:t>
      </w:r>
    </w:p>
    <w:p>
      <w:pPr>
        <w:pStyle w:val="47"/>
        <w:widowControl/>
        <w:spacing w:line="360" w:lineRule="auto"/>
        <w:jc w:val="left"/>
        <w:rPr>
          <w:rFonts w:ascii="timesnewroman" w:hAnsi="timesnewroman"/>
          <w:szCs w:val="21"/>
        </w:rPr>
      </w:pPr>
      <w:r>
        <w:rPr>
          <w:rFonts w:hint="eastAsia" w:ascii="timesnewroman" w:hAnsi="timesnewroman"/>
          <w:szCs w:val="21"/>
        </w:rPr>
        <w:t>2015年，“百家央企、百家院所校、百家民企”走进河北活动成果丰硕，京津冀协同创新平台、京津冀技术交易网络服务平台推动京津冀科研设备和科技信息资源共享，积极发挥科技创新在全面创新中的引领作用，完善科技创新研发平台，健全知识产权评估体系，培育壮大高新技术企业，培养高新技术人才，引进战略合作项目1035个。</w:t>
      </w:r>
    </w:p>
    <w:p>
      <w:pPr>
        <w:pStyle w:val="47"/>
        <w:widowControl/>
        <w:spacing w:line="360" w:lineRule="auto"/>
        <w:jc w:val="left"/>
        <w:rPr>
          <w:rFonts w:ascii="timesnewroman" w:hAnsi="timesnewroman"/>
          <w:szCs w:val="21"/>
        </w:rPr>
      </w:pPr>
    </w:p>
    <w:p>
      <w:pPr>
        <w:pStyle w:val="4"/>
        <w:numPr>
          <w:ilvl w:val="0"/>
          <w:numId w:val="9"/>
        </w:numPr>
        <w:spacing w:before="120" w:after="120" w:line="360" w:lineRule="auto"/>
        <w:rPr>
          <w:rFonts w:ascii="宋体" w:hAnsi="宋体"/>
          <w:sz w:val="21"/>
          <w:szCs w:val="21"/>
        </w:rPr>
      </w:pPr>
      <w:bookmarkStart w:id="155" w:name="_Toc448824703"/>
      <w:r>
        <w:rPr>
          <w:rFonts w:hint="eastAsia" w:ascii="宋体" w:hAnsi="宋体"/>
          <w:sz w:val="21"/>
          <w:szCs w:val="21"/>
        </w:rPr>
        <w:t>加快</w:t>
      </w:r>
      <w:r>
        <w:rPr>
          <w:rFonts w:ascii="宋体" w:hAnsi="宋体"/>
          <w:sz w:val="21"/>
          <w:szCs w:val="21"/>
        </w:rPr>
        <w:t>电子商务</w:t>
      </w:r>
      <w:r>
        <w:rPr>
          <w:rFonts w:hint="eastAsia" w:ascii="宋体" w:hAnsi="宋体"/>
          <w:sz w:val="21"/>
          <w:szCs w:val="21"/>
        </w:rPr>
        <w:t>平台</w:t>
      </w:r>
      <w:r>
        <w:rPr>
          <w:rFonts w:ascii="宋体" w:hAnsi="宋体"/>
          <w:sz w:val="21"/>
          <w:szCs w:val="21"/>
        </w:rPr>
        <w:t>及监管机制</w:t>
      </w:r>
      <w:r>
        <w:rPr>
          <w:rFonts w:hint="eastAsia" w:ascii="宋体" w:hAnsi="宋体"/>
          <w:sz w:val="21"/>
          <w:szCs w:val="21"/>
        </w:rPr>
        <w:t>建设</w:t>
      </w:r>
      <w:r>
        <w:rPr>
          <w:rFonts w:ascii="宋体" w:hAnsi="宋体"/>
          <w:sz w:val="21"/>
          <w:szCs w:val="21"/>
        </w:rPr>
        <w:t>，</w:t>
      </w:r>
      <w:r>
        <w:rPr>
          <w:rFonts w:hint="eastAsia" w:ascii="宋体" w:hAnsi="宋体"/>
          <w:sz w:val="21"/>
          <w:szCs w:val="21"/>
        </w:rPr>
        <w:t>拓展跨境</w:t>
      </w:r>
      <w:r>
        <w:rPr>
          <w:rFonts w:ascii="宋体" w:hAnsi="宋体"/>
          <w:sz w:val="21"/>
          <w:szCs w:val="21"/>
        </w:rPr>
        <w:t>电商</w:t>
      </w:r>
      <w:r>
        <w:rPr>
          <w:rFonts w:hint="eastAsia" w:ascii="宋体" w:hAnsi="宋体"/>
          <w:sz w:val="21"/>
          <w:szCs w:val="21"/>
        </w:rPr>
        <w:t>发展</w:t>
      </w:r>
      <w:r>
        <w:rPr>
          <w:rFonts w:ascii="宋体" w:hAnsi="宋体"/>
          <w:sz w:val="21"/>
          <w:szCs w:val="21"/>
        </w:rPr>
        <w:t>空间</w:t>
      </w:r>
      <w:bookmarkEnd w:id="155"/>
    </w:p>
    <w:p>
      <w:pPr>
        <w:pStyle w:val="47"/>
        <w:widowControl/>
        <w:spacing w:line="360" w:lineRule="auto"/>
        <w:jc w:val="left"/>
        <w:rPr>
          <w:rFonts w:ascii="timesnewroman" w:hAnsi="timesnewroman"/>
          <w:szCs w:val="21"/>
        </w:rPr>
      </w:pPr>
      <w:r>
        <w:rPr>
          <w:rFonts w:hint="eastAsia" w:ascii="timesnewroman" w:hAnsi="timesnewroman"/>
          <w:szCs w:val="21"/>
        </w:rPr>
        <w:t>2015年</w:t>
      </w:r>
      <w:r>
        <w:rPr>
          <w:rFonts w:ascii="timesnewroman" w:hAnsi="timesnewroman"/>
          <w:szCs w:val="21"/>
        </w:rPr>
        <w:t>，河北省</w:t>
      </w:r>
      <w:r>
        <w:rPr>
          <w:rFonts w:hint="eastAsia" w:ascii="timesnewroman" w:hAnsi="timesnewroman"/>
          <w:szCs w:val="21"/>
        </w:rPr>
        <w:t>印发《</w:t>
      </w:r>
      <w:r>
        <w:rPr>
          <w:rFonts w:ascii="timesnewroman" w:hAnsi="timesnewroman"/>
          <w:szCs w:val="21"/>
        </w:rPr>
        <w:t>关于加强</w:t>
      </w:r>
      <w:r>
        <w:rPr>
          <w:rFonts w:hint="eastAsia" w:ascii="timesnewroman" w:hAnsi="timesnewroman"/>
          <w:szCs w:val="21"/>
        </w:rPr>
        <w:t>互联网</w:t>
      </w:r>
      <w:r>
        <w:rPr>
          <w:rFonts w:ascii="timesnewroman" w:hAnsi="timesnewroman"/>
          <w:szCs w:val="21"/>
        </w:rPr>
        <w:t>领域侵权假冒行为治理的实施意见》</w:t>
      </w:r>
      <w:r>
        <w:rPr>
          <w:rFonts w:hint="eastAsia" w:ascii="timesnewroman" w:hAnsi="timesnewroman"/>
          <w:szCs w:val="21"/>
        </w:rPr>
        <w:t>，以</w:t>
      </w:r>
      <w:r>
        <w:rPr>
          <w:rFonts w:ascii="timesnewroman" w:hAnsi="timesnewroman"/>
          <w:szCs w:val="21"/>
        </w:rPr>
        <w:t>建设网络市场监管平台、完善网络经营主体数据库、加强网站备案管理</w:t>
      </w:r>
      <w:r>
        <w:rPr>
          <w:rFonts w:hint="eastAsia" w:ascii="timesnewroman" w:hAnsi="timesnewroman"/>
          <w:szCs w:val="21"/>
        </w:rPr>
        <w:t>等</w:t>
      </w:r>
      <w:r>
        <w:rPr>
          <w:rFonts w:ascii="timesnewroman" w:hAnsi="timesnewroman"/>
          <w:szCs w:val="21"/>
        </w:rPr>
        <w:t>方式</w:t>
      </w:r>
      <w:r>
        <w:rPr>
          <w:rFonts w:hint="eastAsia" w:ascii="timesnewroman" w:hAnsi="timesnewroman"/>
          <w:szCs w:val="21"/>
        </w:rPr>
        <w:t>加快</w:t>
      </w:r>
      <w:r>
        <w:rPr>
          <w:rFonts w:ascii="timesnewroman" w:hAnsi="timesnewroman"/>
          <w:szCs w:val="21"/>
        </w:rPr>
        <w:t>信息化监管手段和制度建设</w:t>
      </w:r>
      <w:r>
        <w:rPr>
          <w:rFonts w:hint="eastAsia" w:ascii="timesnewroman" w:hAnsi="timesnewroman"/>
          <w:szCs w:val="21"/>
        </w:rPr>
        <w:t>、</w:t>
      </w:r>
      <w:r>
        <w:rPr>
          <w:rFonts w:ascii="timesnewroman" w:hAnsi="timesnewroman"/>
          <w:szCs w:val="21"/>
        </w:rPr>
        <w:t>创新市场监管手段，</w:t>
      </w:r>
      <w:r>
        <w:rPr>
          <w:rFonts w:hint="eastAsia" w:ascii="timesnewroman" w:hAnsi="timesnewroman"/>
          <w:szCs w:val="21"/>
        </w:rPr>
        <w:t>为</w:t>
      </w:r>
      <w:r>
        <w:rPr>
          <w:rFonts w:ascii="timesnewroman" w:hAnsi="timesnewroman"/>
          <w:szCs w:val="21"/>
        </w:rPr>
        <w:t>电子商务持续健康发展</w:t>
      </w:r>
      <w:r>
        <w:rPr>
          <w:rFonts w:hint="eastAsia" w:ascii="timesnewroman" w:hAnsi="timesnewroman"/>
          <w:szCs w:val="21"/>
        </w:rPr>
        <w:t>建立健全</w:t>
      </w:r>
      <w:r>
        <w:rPr>
          <w:rFonts w:ascii="timesnewroman" w:hAnsi="timesnewroman"/>
          <w:szCs w:val="21"/>
        </w:rPr>
        <w:t>监管机制。</w:t>
      </w:r>
    </w:p>
    <w:p>
      <w:pPr>
        <w:pStyle w:val="47"/>
        <w:widowControl/>
        <w:spacing w:line="360" w:lineRule="auto"/>
        <w:jc w:val="left"/>
        <w:rPr>
          <w:rFonts w:ascii="timesnewroman" w:hAnsi="timesnewroman"/>
          <w:szCs w:val="21"/>
        </w:rPr>
      </w:pPr>
      <w:r>
        <w:rPr>
          <w:rFonts w:hint="eastAsia" w:ascii="timesnewroman" w:hAnsi="timesnewroman"/>
          <w:szCs w:val="21"/>
        </w:rPr>
        <w:t>2</w:t>
      </w:r>
      <w:r>
        <w:rPr>
          <w:rFonts w:ascii="timesnewroman" w:hAnsi="timesnewroman"/>
          <w:szCs w:val="21"/>
        </w:rPr>
        <w:t>015</w:t>
      </w:r>
      <w:r>
        <w:rPr>
          <w:rFonts w:hint="eastAsia" w:ascii="timesnewroman" w:hAnsi="timesnewroman"/>
          <w:szCs w:val="21"/>
        </w:rPr>
        <w:t>年</w:t>
      </w:r>
      <w:r>
        <w:rPr>
          <w:rFonts w:ascii="timesnewroman" w:hAnsi="timesnewroman"/>
          <w:szCs w:val="21"/>
        </w:rPr>
        <w:t>，</w:t>
      </w:r>
      <w:r>
        <w:rPr>
          <w:rFonts w:hint="eastAsia" w:ascii="timesnewroman" w:hAnsi="timesnewroman"/>
          <w:szCs w:val="21"/>
        </w:rPr>
        <w:t>河北省电子商务交易额达到1.2万亿元，占全国比重提高到6%，网络购物达到1200亿元，占全省社会消费品零售总额比重达到8%。目标到2017年，河北省电子商务交易额达到1.8万亿元。</w:t>
      </w:r>
      <w:r>
        <w:rPr>
          <w:rStyle w:val="37"/>
          <w:rFonts w:ascii="timesnewroman" w:hAnsi="timesnewroman"/>
          <w:szCs w:val="21"/>
        </w:rPr>
        <w:footnoteReference w:id="0"/>
      </w:r>
    </w:p>
    <w:p>
      <w:pPr>
        <w:pStyle w:val="47"/>
        <w:widowControl/>
        <w:spacing w:line="360" w:lineRule="auto"/>
        <w:jc w:val="left"/>
        <w:rPr>
          <w:rFonts w:asciiTheme="minorEastAsia" w:hAnsiTheme="minorEastAsia"/>
        </w:rPr>
      </w:pPr>
      <w:r>
        <w:rPr>
          <w:rFonts w:ascii="timesnewroman" w:hAnsi="timesnewroman"/>
          <w:szCs w:val="21"/>
        </w:rPr>
        <w:t>2015</w:t>
      </w:r>
      <w:r>
        <w:rPr>
          <w:rFonts w:hint="eastAsia" w:ascii="timesnewroman" w:hAnsi="timesnewroman"/>
          <w:szCs w:val="21"/>
        </w:rPr>
        <w:t>年</w:t>
      </w:r>
      <w:r>
        <w:rPr>
          <w:rFonts w:ascii="timesnewroman" w:hAnsi="timesnewroman"/>
          <w:szCs w:val="21"/>
        </w:rPr>
        <w:t>，</w:t>
      </w:r>
      <w:r>
        <w:rPr>
          <w:rFonts w:hint="eastAsia" w:asciiTheme="minorEastAsia" w:hAnsiTheme="minorEastAsia"/>
        </w:rPr>
        <w:t>河北省加快电子商务平台建设，着重推进大宗商品、农村电商、电商创新等</w:t>
      </w:r>
      <w:r>
        <w:rPr>
          <w:rFonts w:ascii="Times New Roman" w:hAnsi="Times New Roman"/>
        </w:rPr>
        <w:t>7</w:t>
      </w:r>
      <w:r>
        <w:rPr>
          <w:rFonts w:hint="eastAsia" w:asciiTheme="minorEastAsia" w:hAnsiTheme="minorEastAsia"/>
        </w:rPr>
        <w:t>类平台的规范、提升与建设，健全完善全省网络购物平台，支持跨境贸易电子商务平台建设。另一方面</w:t>
      </w:r>
      <w:r>
        <w:rPr>
          <w:rFonts w:asciiTheme="minorEastAsia" w:hAnsiTheme="minorEastAsia"/>
        </w:rPr>
        <w:t>，</w:t>
      </w:r>
      <w:r>
        <w:rPr>
          <w:rFonts w:hint="eastAsia" w:asciiTheme="minorEastAsia" w:hAnsiTheme="minorEastAsia"/>
        </w:rPr>
        <w:t>积极发展普惠金融，创建一批互联网金融平台，鼓励发展新型金融业态和融资平台。拓宽互联网金融企业融资渠道，推动传统金融企业创新发展,优化互联网金融生态环境。</w:t>
      </w:r>
    </w:p>
    <w:p>
      <w:pPr>
        <w:pStyle w:val="47"/>
        <w:widowControl/>
        <w:spacing w:line="360" w:lineRule="auto"/>
        <w:jc w:val="left"/>
        <w:rPr>
          <w:rFonts w:ascii="timesnewroman" w:hAnsi="timesnewroman"/>
          <w:szCs w:val="21"/>
        </w:rPr>
      </w:pPr>
      <w:r>
        <w:rPr>
          <w:rFonts w:hint="eastAsia" w:ascii="timesnewroman" w:hAnsi="timesnewroman"/>
          <w:szCs w:val="21"/>
        </w:rPr>
        <w:t>2015年</w:t>
      </w:r>
      <w:r>
        <w:rPr>
          <w:rFonts w:ascii="timesnewroman" w:hAnsi="timesnewroman"/>
          <w:szCs w:val="21"/>
        </w:rPr>
        <w:t>，河北省主动融</w:t>
      </w:r>
      <w:r>
        <w:rPr>
          <w:rFonts w:asciiTheme="minorEastAsia" w:hAnsiTheme="minorEastAsia" w:eastAsiaTheme="minorEastAsia"/>
          <w:szCs w:val="21"/>
        </w:rPr>
        <w:t>入“一带一路”战</w:t>
      </w:r>
      <w:r>
        <w:rPr>
          <w:rFonts w:ascii="timesnewroman" w:hAnsi="timesnewroman"/>
          <w:szCs w:val="21"/>
        </w:rPr>
        <w:t>略</w:t>
      </w:r>
      <w:r>
        <w:rPr>
          <w:rFonts w:hint="eastAsia" w:ascii="timesnewroman" w:hAnsi="timesnewroman"/>
          <w:szCs w:val="21"/>
        </w:rPr>
        <w:t>，</w:t>
      </w:r>
      <w:r>
        <w:rPr>
          <w:rFonts w:ascii="timesnewroman" w:hAnsi="timesnewroman"/>
          <w:szCs w:val="21"/>
        </w:rPr>
        <w:t>不断拓展对外开放空间，</w:t>
      </w:r>
      <w:r>
        <w:rPr>
          <w:rFonts w:hint="eastAsia" w:ascii="timesnewroman" w:hAnsi="timesnewroman"/>
          <w:szCs w:val="21"/>
        </w:rPr>
        <w:t>促进对外</w:t>
      </w:r>
      <w:r>
        <w:rPr>
          <w:rFonts w:ascii="timesnewroman" w:hAnsi="timesnewroman"/>
          <w:szCs w:val="21"/>
        </w:rPr>
        <w:t>贸易优化升级，深化与欧美日韩、东南亚、港澳台的务实合作，</w:t>
      </w:r>
      <w:r>
        <w:rPr>
          <w:rFonts w:hint="eastAsia" w:ascii="timesnewroman" w:hAnsi="timesnewroman"/>
          <w:szCs w:val="21"/>
        </w:rPr>
        <w:t>实现本省</w:t>
      </w:r>
      <w:r>
        <w:rPr>
          <w:rFonts w:ascii="timesnewroman" w:hAnsi="timesnewroman"/>
          <w:szCs w:val="21"/>
        </w:rPr>
        <w:t>优势产能和装备制造</w:t>
      </w:r>
      <w:r>
        <w:rPr>
          <w:rFonts w:asciiTheme="minorEastAsia" w:hAnsiTheme="minorEastAsia" w:eastAsiaTheme="minorEastAsia"/>
          <w:szCs w:val="21"/>
        </w:rPr>
        <w:t>“走出去”</w:t>
      </w:r>
      <w:r>
        <w:rPr>
          <w:rFonts w:hint="eastAsia" w:ascii="timesnewroman" w:hAnsi="timesnewroman"/>
          <w:szCs w:val="21"/>
        </w:rPr>
        <w:t>，</w:t>
      </w:r>
      <w:r>
        <w:rPr>
          <w:rFonts w:ascii="timesnewroman" w:hAnsi="timesnewroman"/>
          <w:szCs w:val="21"/>
        </w:rPr>
        <w:t>加快跨境电子商务示范企业和外贸公共服务企业建设，创新跨境电商等外贸方式</w:t>
      </w:r>
      <w:r>
        <w:rPr>
          <w:rFonts w:hint="eastAsia" w:ascii="timesnewroman" w:hAnsi="timesnewroman"/>
          <w:szCs w:val="21"/>
        </w:rPr>
        <w:t>，</w:t>
      </w:r>
      <w:r>
        <w:rPr>
          <w:rFonts w:ascii="timesnewroman" w:hAnsi="timesnewroman"/>
          <w:szCs w:val="21"/>
        </w:rPr>
        <w:t>提高贸易便利化水平</w:t>
      </w:r>
      <w:r>
        <w:rPr>
          <w:rFonts w:hint="eastAsia" w:ascii="timesnewroman" w:hAnsi="timesnewroman"/>
          <w:szCs w:val="21"/>
        </w:rPr>
        <w:t>。2015年</w:t>
      </w:r>
      <w:r>
        <w:rPr>
          <w:rFonts w:ascii="timesnewroman" w:hAnsi="timesnewroman"/>
          <w:szCs w:val="21"/>
        </w:rPr>
        <w:t>，河北省外贸出口总值达到1577.7亿美元、年均增长7.8%，实际利用外资320亿美元、年均增长10%。</w:t>
      </w:r>
      <w:r>
        <w:rPr>
          <w:rFonts w:hint="eastAsia" w:ascii="timesnewroman" w:hAnsi="timesnewroman"/>
          <w:szCs w:val="21"/>
        </w:rPr>
        <w:t>2015年</w:t>
      </w:r>
      <w:r>
        <w:rPr>
          <w:rFonts w:ascii="timesnewroman" w:hAnsi="timesnewroman"/>
          <w:szCs w:val="21"/>
        </w:rPr>
        <w:t>，河钢塞尔维亚220万吨钢铁、冀东120万吨水泥等一批境外优势产能合作项目顺利实施</w:t>
      </w:r>
      <w:r>
        <w:rPr>
          <w:rFonts w:hint="eastAsia" w:ascii="timesnewroman" w:hAnsi="timesnewroman"/>
          <w:szCs w:val="21"/>
        </w:rPr>
        <w:t>，</w:t>
      </w:r>
      <w:r>
        <w:rPr>
          <w:rFonts w:ascii="timesnewroman" w:hAnsi="timesnewroman"/>
          <w:szCs w:val="21"/>
        </w:rPr>
        <w:t>国际产能合作跨越发展，累计完成对外直接投资70.5亿美元</w:t>
      </w:r>
      <w:r>
        <w:rPr>
          <w:rFonts w:hint="eastAsia" w:ascii="timesnewroman" w:hAnsi="timesnewroman"/>
          <w:szCs w:val="21"/>
        </w:rPr>
        <w:t>。</w:t>
      </w:r>
    </w:p>
    <w:p>
      <w:pPr>
        <w:pStyle w:val="47"/>
        <w:widowControl/>
        <w:spacing w:line="360" w:lineRule="auto"/>
        <w:jc w:val="left"/>
        <w:rPr>
          <w:rFonts w:ascii="timesnewroman" w:hAnsi="timesnewroman"/>
          <w:szCs w:val="21"/>
        </w:rPr>
      </w:pPr>
    </w:p>
    <w:p>
      <w:pPr>
        <w:pStyle w:val="47"/>
        <w:widowControl/>
        <w:spacing w:line="360" w:lineRule="auto"/>
        <w:jc w:val="left"/>
        <w:rPr>
          <w:rFonts w:ascii="timesnewroman" w:hAnsi="timesnewroman"/>
          <w:szCs w:val="21"/>
        </w:rPr>
      </w:pPr>
    </w:p>
    <w:p>
      <w:pPr>
        <w:pStyle w:val="47"/>
        <w:widowControl/>
        <w:spacing w:line="360" w:lineRule="auto"/>
        <w:jc w:val="left"/>
        <w:rPr>
          <w:rFonts w:ascii="timesnewroman" w:hAnsi="timesnewroman"/>
          <w:szCs w:val="21"/>
        </w:rPr>
      </w:pPr>
    </w:p>
    <w:p>
      <w:pPr>
        <w:pStyle w:val="47"/>
        <w:widowControl/>
        <w:spacing w:line="360" w:lineRule="auto"/>
        <w:jc w:val="left"/>
        <w:rPr>
          <w:rFonts w:ascii="timesnewroman" w:hAnsi="timesnewroman"/>
          <w:szCs w:val="21"/>
        </w:rPr>
      </w:pPr>
    </w:p>
    <w:p>
      <w:pPr>
        <w:pStyle w:val="47"/>
        <w:widowControl/>
        <w:spacing w:line="360" w:lineRule="auto"/>
        <w:jc w:val="left"/>
        <w:rPr>
          <w:rFonts w:ascii="timesnewroman" w:hAnsi="timesnewroman"/>
          <w:szCs w:val="21"/>
        </w:rPr>
      </w:pPr>
    </w:p>
    <w:p>
      <w:pPr>
        <w:widowControl/>
        <w:jc w:val="left"/>
        <w:rPr>
          <w:rFonts w:ascii="timesnewroman" w:hAnsi="timesnewroman"/>
          <w:szCs w:val="21"/>
        </w:rPr>
      </w:pPr>
      <w:r>
        <w:rPr>
          <w:rFonts w:ascii="timesnewroman" w:hAnsi="timesnewroman"/>
          <w:szCs w:val="21"/>
        </w:rPr>
        <w:br w:type="page"/>
      </w:r>
    </w:p>
    <w:p>
      <w:pPr>
        <w:pStyle w:val="3"/>
        <w:ind w:firstLine="422" w:firstLineChars="150"/>
        <w:rPr>
          <w:rFonts w:ascii="黑体" w:hAnsi="黑体" w:eastAsia="黑体"/>
          <w:szCs w:val="28"/>
        </w:rPr>
      </w:pPr>
      <w:bookmarkStart w:id="156" w:name="_Toc448824704"/>
      <w:r>
        <w:rPr>
          <w:rFonts w:hint="eastAsia" w:ascii="黑体" w:hAnsi="黑体" w:eastAsia="黑体"/>
          <w:szCs w:val="28"/>
        </w:rPr>
        <w:t>二．建议</w:t>
      </w:r>
      <w:bookmarkEnd w:id="156"/>
    </w:p>
    <w:p>
      <w:pPr>
        <w:pStyle w:val="4"/>
        <w:numPr>
          <w:ilvl w:val="0"/>
          <w:numId w:val="10"/>
        </w:numPr>
        <w:spacing w:before="120" w:after="120" w:line="360" w:lineRule="auto"/>
        <w:ind w:left="0" w:firstLine="284"/>
        <w:rPr>
          <w:rFonts w:ascii="宋体" w:hAnsi="宋体"/>
          <w:sz w:val="21"/>
          <w:szCs w:val="21"/>
        </w:rPr>
      </w:pPr>
      <w:bookmarkStart w:id="157" w:name="_Toc448824705"/>
      <w:r>
        <w:rPr>
          <w:rFonts w:ascii="宋体" w:hAnsi="宋体"/>
          <w:sz w:val="21"/>
          <w:szCs w:val="21"/>
        </w:rPr>
        <w:t>完善</w:t>
      </w:r>
      <w:r>
        <w:rPr>
          <w:rFonts w:hint="eastAsia" w:ascii="宋体" w:hAnsi="宋体"/>
          <w:sz w:val="21"/>
          <w:szCs w:val="21"/>
        </w:rPr>
        <w:t>网络</w:t>
      </w:r>
      <w:r>
        <w:rPr>
          <w:rFonts w:ascii="宋体" w:hAnsi="宋体"/>
          <w:sz w:val="21"/>
          <w:szCs w:val="21"/>
        </w:rPr>
        <w:t>基础设施建设，</w:t>
      </w:r>
      <w:r>
        <w:rPr>
          <w:rFonts w:hint="eastAsia" w:ascii="宋体" w:hAnsi="宋体"/>
          <w:sz w:val="21"/>
          <w:szCs w:val="21"/>
        </w:rPr>
        <w:t>优化</w:t>
      </w:r>
      <w:r>
        <w:rPr>
          <w:rFonts w:ascii="宋体" w:hAnsi="宋体"/>
          <w:sz w:val="21"/>
          <w:szCs w:val="21"/>
        </w:rPr>
        <w:t>“互联网+”发展的基础保障</w:t>
      </w:r>
      <w:bookmarkEnd w:id="157"/>
    </w:p>
    <w:p>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2015年，河北</w:t>
      </w:r>
      <w:r>
        <w:rPr>
          <w:rFonts w:ascii="宋体" w:hAnsi="宋体"/>
          <w:color w:val="000000" w:themeColor="text1"/>
          <w:szCs w:val="21"/>
        </w:rPr>
        <w:t>省宽带网络基础设施不断</w:t>
      </w:r>
      <w:r>
        <w:rPr>
          <w:rFonts w:hint="eastAsia" w:ascii="宋体" w:hAnsi="宋体"/>
          <w:color w:val="000000" w:themeColor="text1"/>
          <w:szCs w:val="21"/>
        </w:rPr>
        <w:t>完善</w:t>
      </w:r>
      <w:r>
        <w:rPr>
          <w:rFonts w:ascii="宋体" w:hAnsi="宋体"/>
          <w:color w:val="000000" w:themeColor="text1"/>
          <w:szCs w:val="21"/>
        </w:rPr>
        <w:t>，</w:t>
      </w:r>
      <w:r>
        <w:rPr>
          <w:rFonts w:hint="eastAsia" w:ascii="宋体" w:hAnsi="宋体"/>
          <w:color w:val="000000" w:themeColor="text1"/>
          <w:szCs w:val="21"/>
        </w:rPr>
        <w:t>网民规模和</w:t>
      </w:r>
      <w:r>
        <w:rPr>
          <w:rFonts w:ascii="宋体" w:hAnsi="宋体"/>
          <w:color w:val="000000" w:themeColor="text1"/>
          <w:szCs w:val="21"/>
        </w:rPr>
        <w:t>互联网普及率</w:t>
      </w:r>
      <w:r>
        <w:rPr>
          <w:rFonts w:hint="eastAsia" w:ascii="宋体" w:hAnsi="宋体"/>
          <w:color w:val="000000" w:themeColor="text1"/>
          <w:szCs w:val="21"/>
        </w:rPr>
        <w:t>稳步</w:t>
      </w:r>
      <w:r>
        <w:rPr>
          <w:rFonts w:ascii="宋体" w:hAnsi="宋体"/>
          <w:color w:val="000000" w:themeColor="text1"/>
          <w:szCs w:val="21"/>
        </w:rPr>
        <w:t>提升，信息消费规模扩大，</w:t>
      </w:r>
      <w:r>
        <w:rPr>
          <w:rFonts w:hint="eastAsia" w:ascii="宋体" w:hAnsi="宋体"/>
          <w:color w:val="000000" w:themeColor="text1"/>
          <w:szCs w:val="21"/>
        </w:rPr>
        <w:t>信息</w:t>
      </w:r>
      <w:r>
        <w:rPr>
          <w:rFonts w:ascii="宋体" w:hAnsi="宋体"/>
          <w:color w:val="000000" w:themeColor="text1"/>
          <w:szCs w:val="21"/>
        </w:rPr>
        <w:t>通信能力显著提升。</w:t>
      </w:r>
      <w:r>
        <w:rPr>
          <w:rFonts w:hint="eastAsia" w:ascii="宋体" w:hAnsi="宋体"/>
          <w:color w:val="000000" w:themeColor="text1"/>
          <w:szCs w:val="21"/>
        </w:rPr>
        <w:t>深入实施“宽带河北”建设，加快高速宽带网络建设，以建成全光网络为契机，实现城市光纤到楼入户，农村光纤到村，力争今年</w:t>
      </w:r>
      <w:r>
        <w:rPr>
          <w:rFonts w:ascii="宋体" w:hAnsi="宋体"/>
          <w:color w:val="000000" w:themeColor="text1"/>
          <w:szCs w:val="21"/>
        </w:rPr>
        <w:t>20M</w:t>
      </w:r>
      <w:r>
        <w:rPr>
          <w:rFonts w:hint="eastAsia" w:ascii="宋体" w:hAnsi="宋体"/>
          <w:color w:val="000000" w:themeColor="text1"/>
          <w:szCs w:val="21"/>
        </w:rPr>
        <w:t>以上高速宽带用户比例超过</w:t>
      </w:r>
      <w:r>
        <w:rPr>
          <w:rFonts w:ascii="宋体" w:hAnsi="宋体"/>
          <w:color w:val="000000" w:themeColor="text1"/>
          <w:szCs w:val="21"/>
        </w:rPr>
        <w:t>50%</w:t>
      </w:r>
      <w:r>
        <w:rPr>
          <w:rFonts w:hint="eastAsia" w:ascii="宋体" w:hAnsi="宋体"/>
          <w:color w:val="000000" w:themeColor="text1"/>
          <w:szCs w:val="21"/>
        </w:rPr>
        <w:t>。全面加快</w:t>
      </w:r>
      <w:r>
        <w:rPr>
          <w:rFonts w:ascii="宋体" w:hAnsi="宋体"/>
          <w:color w:val="000000" w:themeColor="text1"/>
          <w:szCs w:val="21"/>
        </w:rPr>
        <w:t>4G</w:t>
      </w:r>
      <w:r>
        <w:rPr>
          <w:rFonts w:hint="eastAsia" w:ascii="宋体" w:hAnsi="宋体"/>
          <w:color w:val="000000" w:themeColor="text1"/>
          <w:szCs w:val="21"/>
        </w:rPr>
        <w:t>网络建设，不断提高</w:t>
      </w:r>
      <w:r>
        <w:rPr>
          <w:rFonts w:ascii="宋体" w:hAnsi="宋体"/>
          <w:color w:val="000000" w:themeColor="text1"/>
          <w:szCs w:val="21"/>
        </w:rPr>
        <w:t>4G</w:t>
      </w:r>
      <w:r>
        <w:rPr>
          <w:rFonts w:hint="eastAsia" w:ascii="宋体" w:hAnsi="宋体"/>
          <w:color w:val="000000" w:themeColor="text1"/>
          <w:szCs w:val="21"/>
        </w:rPr>
        <w:t>网络覆盖的广度和深度，着力扩大</w:t>
      </w:r>
      <w:r>
        <w:rPr>
          <w:rFonts w:ascii="宋体" w:hAnsi="宋体"/>
          <w:color w:val="000000" w:themeColor="text1"/>
          <w:szCs w:val="21"/>
        </w:rPr>
        <w:t>4G</w:t>
      </w:r>
      <w:r>
        <w:rPr>
          <w:rFonts w:hint="eastAsia" w:ascii="宋体" w:hAnsi="宋体"/>
          <w:color w:val="000000" w:themeColor="text1"/>
          <w:szCs w:val="21"/>
        </w:rPr>
        <w:t>信号有效覆盖和业务应用。推动宽带网络和</w:t>
      </w:r>
      <w:r>
        <w:rPr>
          <w:rFonts w:ascii="宋体" w:hAnsi="宋体"/>
          <w:color w:val="000000" w:themeColor="text1"/>
          <w:szCs w:val="21"/>
        </w:rPr>
        <w:t>4G</w:t>
      </w:r>
      <w:r>
        <w:rPr>
          <w:rFonts w:hint="eastAsia" w:ascii="宋体" w:hAnsi="宋体"/>
          <w:color w:val="000000" w:themeColor="text1"/>
          <w:szCs w:val="21"/>
        </w:rPr>
        <w:t>协同发展，努力打造泛在、高速、融合、安全的新一代信息通信网络。促进三网融合发展，进一步提升服务质量和网络感知。</w:t>
      </w:r>
    </w:p>
    <w:p>
      <w:pPr>
        <w:spacing w:line="360" w:lineRule="auto"/>
        <w:ind w:firstLine="420" w:firstLineChars="200"/>
        <w:rPr>
          <w:rFonts w:hint="eastAsia" w:ascii="宋体" w:hAnsi="宋体"/>
          <w:color w:val="000000"/>
          <w:szCs w:val="21"/>
        </w:rPr>
      </w:pPr>
      <w:r>
        <w:rPr>
          <w:rFonts w:hint="eastAsia" w:ascii="宋体" w:hAnsi="宋体"/>
          <w:color w:val="000000"/>
          <w:szCs w:val="21"/>
        </w:rPr>
        <w:t>随着河北省现代农业</w:t>
      </w:r>
      <w:r>
        <w:rPr>
          <w:rFonts w:ascii="宋体" w:hAnsi="宋体"/>
          <w:color w:val="000000"/>
          <w:szCs w:val="21"/>
        </w:rPr>
        <w:t>、旅游、养老</w:t>
      </w:r>
      <w:r>
        <w:rPr>
          <w:rFonts w:hint="eastAsia" w:ascii="宋体" w:hAnsi="宋体"/>
          <w:color w:val="000000"/>
          <w:szCs w:val="21"/>
        </w:rPr>
        <w:t>等</w:t>
      </w:r>
      <w:r>
        <w:rPr>
          <w:rFonts w:ascii="宋体" w:hAnsi="宋体"/>
          <w:color w:val="000000"/>
          <w:szCs w:val="21"/>
        </w:rPr>
        <w:t>领域</w:t>
      </w:r>
      <w:r>
        <w:rPr>
          <w:rFonts w:asciiTheme="minorEastAsia" w:hAnsiTheme="minorEastAsia" w:eastAsiaTheme="minorEastAsia"/>
          <w:color w:val="000000"/>
          <w:szCs w:val="21"/>
        </w:rPr>
        <w:t>“互联网+”</w:t>
      </w:r>
      <w:r>
        <w:rPr>
          <w:rFonts w:hint="eastAsia" w:asciiTheme="minorEastAsia" w:hAnsiTheme="minorEastAsia" w:eastAsiaTheme="minorEastAsia"/>
          <w:color w:val="000000"/>
          <w:szCs w:val="21"/>
        </w:rPr>
        <w:t>行动</w:t>
      </w:r>
      <w:r>
        <w:rPr>
          <w:rFonts w:asciiTheme="minorEastAsia" w:hAnsiTheme="minorEastAsia" w:eastAsiaTheme="minorEastAsia"/>
          <w:color w:val="000000"/>
          <w:szCs w:val="21"/>
        </w:rPr>
        <w:t>计</w:t>
      </w:r>
      <w:r>
        <w:rPr>
          <w:rFonts w:ascii="宋体" w:hAnsi="宋体"/>
          <w:color w:val="000000"/>
          <w:szCs w:val="21"/>
        </w:rPr>
        <w:t>划</w:t>
      </w:r>
      <w:r>
        <w:rPr>
          <w:rFonts w:hint="eastAsia" w:ascii="宋体" w:hAnsi="宋体"/>
          <w:color w:val="000000"/>
          <w:szCs w:val="21"/>
        </w:rPr>
        <w:t>的</w:t>
      </w:r>
      <w:r>
        <w:rPr>
          <w:rFonts w:ascii="宋体" w:hAnsi="宋体"/>
          <w:color w:val="000000"/>
          <w:szCs w:val="21"/>
        </w:rPr>
        <w:t>落地实施</w:t>
      </w:r>
      <w:r>
        <w:rPr>
          <w:rFonts w:hint="eastAsia" w:ascii="宋体" w:hAnsi="宋体"/>
          <w:color w:val="000000"/>
          <w:szCs w:val="21"/>
        </w:rPr>
        <w:t>，</w:t>
      </w:r>
      <w:r>
        <w:rPr>
          <w:rFonts w:ascii="宋体" w:hAnsi="宋体"/>
          <w:color w:val="000000"/>
          <w:szCs w:val="21"/>
        </w:rPr>
        <w:t>全省网络基础设施的覆盖范围、</w:t>
      </w:r>
      <w:r>
        <w:rPr>
          <w:rFonts w:hint="eastAsia" w:ascii="宋体" w:hAnsi="宋体"/>
          <w:color w:val="000000"/>
          <w:szCs w:val="21"/>
        </w:rPr>
        <w:t>涵盖</w:t>
      </w:r>
      <w:r>
        <w:rPr>
          <w:rFonts w:ascii="宋体" w:hAnsi="宋体"/>
          <w:color w:val="000000"/>
          <w:szCs w:val="21"/>
        </w:rPr>
        <w:t>内容、服务水平、安全</w:t>
      </w:r>
      <w:r>
        <w:rPr>
          <w:rFonts w:hint="eastAsia" w:ascii="宋体" w:hAnsi="宋体"/>
          <w:color w:val="000000"/>
          <w:szCs w:val="21"/>
        </w:rPr>
        <w:t>保障</w:t>
      </w:r>
      <w:r>
        <w:rPr>
          <w:rFonts w:ascii="宋体" w:hAnsi="宋体"/>
          <w:color w:val="000000"/>
          <w:szCs w:val="21"/>
        </w:rPr>
        <w:t>等</w:t>
      </w:r>
      <w:r>
        <w:rPr>
          <w:rFonts w:hint="eastAsia" w:ascii="宋体" w:hAnsi="宋体"/>
          <w:color w:val="000000"/>
          <w:szCs w:val="21"/>
        </w:rPr>
        <w:t>建设及</w:t>
      </w:r>
      <w:r>
        <w:rPr>
          <w:rFonts w:ascii="宋体" w:hAnsi="宋体"/>
          <w:color w:val="000000"/>
          <w:szCs w:val="21"/>
        </w:rPr>
        <w:t>完善工作</w:t>
      </w:r>
      <w:r>
        <w:rPr>
          <w:rFonts w:hint="eastAsia" w:ascii="宋体" w:hAnsi="宋体"/>
          <w:color w:val="000000"/>
          <w:szCs w:val="21"/>
        </w:rPr>
        <w:t>将</w:t>
      </w:r>
      <w:r>
        <w:rPr>
          <w:rFonts w:ascii="宋体" w:hAnsi="宋体"/>
          <w:color w:val="000000"/>
          <w:szCs w:val="21"/>
        </w:rPr>
        <w:t>为</w:t>
      </w:r>
      <w:r>
        <w:rPr>
          <w:rFonts w:asciiTheme="minorEastAsia" w:hAnsiTheme="minorEastAsia" w:eastAsiaTheme="minorEastAsia"/>
          <w:color w:val="000000"/>
          <w:szCs w:val="21"/>
        </w:rPr>
        <w:t>“互联网+”行动计划的进一步推进</w:t>
      </w:r>
      <w:r>
        <w:rPr>
          <w:rFonts w:hint="eastAsia" w:asciiTheme="minorEastAsia" w:hAnsiTheme="minorEastAsia" w:eastAsiaTheme="minorEastAsia"/>
          <w:color w:val="000000"/>
          <w:szCs w:val="21"/>
        </w:rPr>
        <w:t>提供</w:t>
      </w:r>
      <w:r>
        <w:rPr>
          <w:rFonts w:hint="eastAsia" w:ascii="宋体" w:hAnsi="宋体"/>
          <w:color w:val="000000"/>
          <w:szCs w:val="21"/>
        </w:rPr>
        <w:t>必要的硬件设施和技术保障支撑。2016年</w:t>
      </w:r>
      <w:r>
        <w:rPr>
          <w:rFonts w:ascii="宋体" w:hAnsi="宋体"/>
          <w:color w:val="000000"/>
          <w:szCs w:val="21"/>
        </w:rPr>
        <w:t>，</w:t>
      </w:r>
      <w:r>
        <w:rPr>
          <w:rFonts w:hint="eastAsia" w:ascii="宋体" w:hAnsi="宋体"/>
          <w:color w:val="000000"/>
          <w:szCs w:val="21"/>
        </w:rPr>
        <w:t>河北省</w:t>
      </w:r>
      <w:r>
        <w:rPr>
          <w:rFonts w:ascii="宋体" w:hAnsi="宋体"/>
          <w:color w:val="000000"/>
          <w:szCs w:val="21"/>
        </w:rPr>
        <w:t>将</w:t>
      </w:r>
      <w:r>
        <w:rPr>
          <w:rFonts w:hint="eastAsia"/>
          <w:color w:val="000000"/>
          <w:szCs w:val="21"/>
        </w:rPr>
        <w:t>积极运用互联网技术，促进产品创新和市场拓展，在安全保障、医疗卫生、教育管理、社区建设等公共服务事业中优先应用互联网技术，让人民群众充分享受到“智慧城市”和“互联网+”带来的便利生活。</w:t>
      </w:r>
    </w:p>
    <w:p>
      <w:pPr>
        <w:spacing w:line="360" w:lineRule="auto"/>
        <w:ind w:firstLine="420" w:firstLineChars="200"/>
        <w:rPr>
          <w:rFonts w:hint="eastAsia" w:ascii="宋体" w:hAnsi="宋体"/>
          <w:color w:val="000000" w:themeColor="text1"/>
          <w:szCs w:val="21"/>
        </w:rPr>
      </w:pPr>
      <w:r>
        <w:rPr>
          <w:rFonts w:hint="eastAsia" w:ascii="Times New Roman" w:hAnsi="Times New Roman"/>
        </w:rPr>
        <w:t>2016年</w:t>
      </w:r>
      <w:r>
        <w:rPr>
          <w:rFonts w:ascii="Times New Roman" w:hAnsi="Times New Roman"/>
        </w:rPr>
        <w:t>，</w:t>
      </w:r>
      <w:r>
        <w:rPr>
          <w:rFonts w:hint="eastAsia" w:asciiTheme="minorEastAsia" w:hAnsiTheme="minorEastAsia"/>
        </w:rPr>
        <w:t>以张家口为</w:t>
      </w:r>
      <w:r>
        <w:rPr>
          <w:rFonts w:ascii="Times New Roman" w:hAnsi="Times New Roman"/>
        </w:rPr>
        <w:t>2022</w:t>
      </w:r>
      <w:r>
        <w:rPr>
          <w:rFonts w:hint="eastAsia" w:asciiTheme="minorEastAsia" w:hAnsiTheme="minorEastAsia"/>
        </w:rPr>
        <w:t>年冬奥会举办城市为契机</w:t>
      </w:r>
      <w:r>
        <w:rPr>
          <w:rFonts w:hint="eastAsia" w:ascii="Times New Roman" w:hAnsi="Times New Roman"/>
        </w:rPr>
        <w:t>，继续</w:t>
      </w:r>
      <w:r>
        <w:rPr>
          <w:rFonts w:ascii="Times New Roman" w:hAnsi="Times New Roman"/>
        </w:rPr>
        <w:t>推进</w:t>
      </w:r>
      <w:r>
        <w:rPr>
          <w:rFonts w:asciiTheme="minorEastAsia" w:hAnsiTheme="minorEastAsia" w:eastAsiaTheme="minorEastAsia"/>
        </w:rPr>
        <w:t>“智慧奥运”</w:t>
      </w:r>
      <w:r>
        <w:rPr>
          <w:rFonts w:ascii="Times New Roman" w:hAnsi="Times New Roman"/>
        </w:rPr>
        <w:t>行动，</w:t>
      </w:r>
      <w:r>
        <w:rPr>
          <w:rFonts w:hint="eastAsia" w:ascii="Times New Roman" w:hAnsi="Times New Roman"/>
          <w:szCs w:val="21"/>
        </w:rPr>
        <w:t>实现</w:t>
      </w:r>
      <w:r>
        <w:rPr>
          <w:rFonts w:ascii="Times New Roman" w:hAnsi="Times New Roman"/>
          <w:color w:val="000000"/>
          <w:szCs w:val="21"/>
          <w:shd w:val="clear" w:color="auto" w:fill="FFFFFF"/>
        </w:rPr>
        <w:t>互联网专线接入由10M升级至100M，增加WLAN覆盖范围，</w:t>
      </w:r>
      <w:r>
        <w:rPr>
          <w:rFonts w:hint="eastAsia" w:ascii="Times New Roman" w:hAnsi="Times New Roman"/>
          <w:color w:val="000000" w:themeColor="text1"/>
          <w:szCs w:val="21"/>
          <w:shd w:val="clear" w:color="auto" w:fill="FFFFFF"/>
        </w:rPr>
        <w:t>进一步完善</w:t>
      </w:r>
      <w:r>
        <w:rPr>
          <w:rFonts w:ascii="Times New Roman" w:hAnsi="Times New Roman"/>
          <w:color w:val="000000" w:themeColor="text1"/>
          <w:szCs w:val="21"/>
          <w:shd w:val="clear" w:color="auto" w:fill="FFFFFF"/>
        </w:rPr>
        <w:t>4G网络覆盖</w:t>
      </w:r>
      <w:r>
        <w:rPr>
          <w:rFonts w:hint="eastAsia" w:asciiTheme="minorEastAsia" w:hAnsiTheme="minorEastAsia"/>
          <w:color w:val="000000" w:themeColor="text1"/>
          <w:szCs w:val="21"/>
        </w:rPr>
        <w:t>，为</w:t>
      </w:r>
      <w:r>
        <w:rPr>
          <w:rFonts w:asciiTheme="minorEastAsia" w:hAnsiTheme="minorEastAsia"/>
          <w:color w:val="000000" w:themeColor="text1"/>
          <w:szCs w:val="21"/>
        </w:rPr>
        <w:t>冬奥</w:t>
      </w:r>
      <w:r>
        <w:rPr>
          <w:rFonts w:hint="eastAsia" w:asciiTheme="minorEastAsia" w:hAnsiTheme="minorEastAsia"/>
          <w:color w:val="000000" w:themeColor="text1"/>
          <w:szCs w:val="21"/>
        </w:rPr>
        <w:t>筹备</w:t>
      </w:r>
      <w:r>
        <w:rPr>
          <w:rFonts w:asciiTheme="minorEastAsia" w:hAnsiTheme="minorEastAsia"/>
          <w:color w:val="000000" w:themeColor="text1"/>
          <w:szCs w:val="21"/>
        </w:rPr>
        <w:t>工作提供全方位</w:t>
      </w:r>
      <w:r>
        <w:rPr>
          <w:rFonts w:hint="eastAsia" w:asciiTheme="minorEastAsia" w:hAnsiTheme="minorEastAsia"/>
          <w:color w:val="000000" w:themeColor="text1"/>
          <w:szCs w:val="21"/>
        </w:rPr>
        <w:t>优质</w:t>
      </w:r>
      <w:r>
        <w:rPr>
          <w:rFonts w:asciiTheme="minorEastAsia" w:hAnsiTheme="minorEastAsia"/>
          <w:color w:val="000000" w:themeColor="text1"/>
          <w:szCs w:val="21"/>
        </w:rPr>
        <w:t>通信服务与信息化支撑</w:t>
      </w:r>
      <w:r>
        <w:rPr>
          <w:rFonts w:ascii="Times New Roman" w:hAnsi="Times New Roman"/>
          <w:color w:val="000000" w:themeColor="text1"/>
          <w:szCs w:val="21"/>
        </w:rPr>
        <w:t>。</w:t>
      </w:r>
    </w:p>
    <w:p>
      <w:pPr>
        <w:pStyle w:val="4"/>
        <w:numPr>
          <w:ilvl w:val="0"/>
          <w:numId w:val="10"/>
        </w:numPr>
        <w:spacing w:before="120" w:after="120" w:line="360" w:lineRule="auto"/>
        <w:ind w:left="0" w:firstLine="284"/>
        <w:rPr>
          <w:rFonts w:ascii="宋体" w:hAnsi="宋体"/>
          <w:sz w:val="21"/>
          <w:szCs w:val="21"/>
        </w:rPr>
      </w:pPr>
      <w:bookmarkStart w:id="158" w:name="_Toc448824706"/>
      <w:r>
        <w:rPr>
          <w:rFonts w:hint="eastAsia" w:ascii="宋体" w:hAnsi="宋体"/>
          <w:sz w:val="21"/>
          <w:szCs w:val="21"/>
        </w:rPr>
        <w:t>打造</w:t>
      </w:r>
      <w:r>
        <w:rPr>
          <w:rFonts w:ascii="宋体" w:hAnsi="宋体"/>
          <w:sz w:val="21"/>
          <w:szCs w:val="21"/>
        </w:rPr>
        <w:t>特色“互联网+”产业模式，</w:t>
      </w:r>
      <w:r>
        <w:rPr>
          <w:rFonts w:hint="eastAsia" w:ascii="宋体" w:hAnsi="宋体"/>
          <w:sz w:val="21"/>
          <w:szCs w:val="21"/>
        </w:rPr>
        <w:t>创建</w:t>
      </w:r>
      <w:r>
        <w:rPr>
          <w:rFonts w:ascii="宋体" w:hAnsi="宋体"/>
          <w:sz w:val="21"/>
          <w:szCs w:val="21"/>
        </w:rPr>
        <w:t>“互联网+”</w:t>
      </w:r>
      <w:r>
        <w:rPr>
          <w:rFonts w:hint="eastAsia" w:ascii="宋体" w:hAnsi="宋体"/>
          <w:sz w:val="21"/>
          <w:szCs w:val="21"/>
        </w:rPr>
        <w:t>产业集群</w:t>
      </w:r>
      <w:bookmarkEnd w:id="158"/>
    </w:p>
    <w:p>
      <w:pPr>
        <w:spacing w:line="360" w:lineRule="auto"/>
        <w:ind w:firstLine="420" w:firstLineChars="200"/>
        <w:rPr>
          <w:rFonts w:ascii="Times New Roman" w:hAnsi="Times New Roman"/>
          <w:color w:val="000000"/>
          <w:szCs w:val="21"/>
          <w:shd w:val="clear" w:color="auto" w:fill="FFFFFF"/>
        </w:rPr>
      </w:pPr>
      <w:r>
        <w:rPr>
          <w:rFonts w:ascii="Times New Roman" w:hAnsi="Times New Roman"/>
          <w:color w:val="000000"/>
          <w:szCs w:val="21"/>
          <w:shd w:val="clear" w:color="auto" w:fill="FFFFFF"/>
        </w:rPr>
        <w:t>2015年，河北省结合自身基础和优势，引领和带动全省</w:t>
      </w:r>
      <w:r>
        <w:rPr>
          <w:rFonts w:asciiTheme="minorEastAsia" w:hAnsiTheme="minorEastAsia" w:eastAsiaTheme="minorEastAsia"/>
          <w:color w:val="000000"/>
          <w:szCs w:val="21"/>
          <w:shd w:val="clear" w:color="auto" w:fill="FFFFFF"/>
        </w:rPr>
        <w:t>“互联网+”</w:t>
      </w:r>
      <w:r>
        <w:rPr>
          <w:rFonts w:ascii="Times New Roman" w:hAnsi="Times New Roman"/>
          <w:color w:val="000000"/>
          <w:szCs w:val="21"/>
          <w:shd w:val="clear" w:color="auto" w:fill="FFFFFF"/>
        </w:rPr>
        <w:t>工业快速发展。2015年，河北省有两家企业入围国家互联网和工业融合创新试点企业，分别在</w:t>
      </w:r>
      <w:r>
        <w:rPr>
          <w:rFonts w:asciiTheme="minorEastAsia" w:hAnsiTheme="minorEastAsia" w:eastAsiaTheme="minorEastAsia"/>
          <w:color w:val="000000"/>
          <w:szCs w:val="21"/>
          <w:shd w:val="clear" w:color="auto" w:fill="FFFFFF"/>
        </w:rPr>
        <w:t>“支撑智能绿色的生产运营”和“提升用户体验的产品及营销模式”两项重点创新领域进行试点</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其试点科研成果将</w:t>
      </w:r>
      <w:r>
        <w:rPr>
          <w:rFonts w:hint="eastAsia" w:ascii="Times New Roman" w:hAnsi="Times New Roman"/>
          <w:color w:val="000000"/>
          <w:szCs w:val="21"/>
          <w:shd w:val="clear" w:color="auto" w:fill="FFFFFF"/>
        </w:rPr>
        <w:t>提升</w:t>
      </w:r>
      <w:r>
        <w:rPr>
          <w:rFonts w:ascii="Times New Roman" w:hAnsi="Times New Roman"/>
          <w:color w:val="000000"/>
          <w:szCs w:val="21"/>
          <w:shd w:val="clear" w:color="auto" w:fill="FFFFFF"/>
        </w:rPr>
        <w:t>河北省</w:t>
      </w:r>
      <w:r>
        <w:rPr>
          <w:rFonts w:hint="eastAsia" w:ascii="timesnewroman" w:hAnsi="timesnewroman"/>
          <w:szCs w:val="21"/>
        </w:rPr>
        <w:t>在数字化产品开发、数字化生命周期管理系统制造</w:t>
      </w:r>
      <w:r>
        <w:rPr>
          <w:rFonts w:ascii="timesnewroman" w:hAnsi="timesnewroman"/>
          <w:szCs w:val="21"/>
        </w:rPr>
        <w:t>等方面的</w:t>
      </w:r>
      <w:r>
        <w:rPr>
          <w:rFonts w:hint="eastAsia" w:ascii="timesnewroman" w:hAnsi="timesnewroman"/>
          <w:szCs w:val="21"/>
        </w:rPr>
        <w:t>经济</w:t>
      </w:r>
      <w:r>
        <w:rPr>
          <w:rFonts w:ascii="timesnewroman" w:hAnsi="timesnewroman"/>
          <w:szCs w:val="21"/>
        </w:rPr>
        <w:t>实力</w:t>
      </w:r>
      <w:r>
        <w:rPr>
          <w:rFonts w:hint="eastAsia" w:ascii="timesnewroman" w:hAnsi="timesnewroman"/>
          <w:szCs w:val="21"/>
        </w:rPr>
        <w:t>，并将智能分析及预测行业分析技术成果</w:t>
      </w:r>
      <w:r>
        <w:rPr>
          <w:rFonts w:ascii="timesnewroman" w:hAnsi="timesnewroman"/>
          <w:szCs w:val="21"/>
        </w:rPr>
        <w:t>推广至其他</w:t>
      </w:r>
      <w:r>
        <w:rPr>
          <w:rFonts w:hint="eastAsia" w:ascii="timesnewroman" w:hAnsi="timesnewroman"/>
          <w:szCs w:val="21"/>
        </w:rPr>
        <w:t>生产</w:t>
      </w:r>
      <w:r>
        <w:rPr>
          <w:rFonts w:ascii="timesnewroman" w:hAnsi="timesnewroman"/>
          <w:szCs w:val="21"/>
        </w:rPr>
        <w:t>领域，</w:t>
      </w:r>
      <w:r>
        <w:rPr>
          <w:rFonts w:hint="eastAsia" w:ascii="timesnewroman" w:hAnsi="timesnewroman"/>
          <w:szCs w:val="21"/>
        </w:rPr>
        <w:t>在</w:t>
      </w:r>
      <w:r>
        <w:rPr>
          <w:rFonts w:ascii="timesnewroman" w:hAnsi="timesnewroman"/>
          <w:szCs w:val="21"/>
        </w:rPr>
        <w:t>工业生产、农业生产</w:t>
      </w:r>
      <w:r>
        <w:rPr>
          <w:rFonts w:hint="eastAsia" w:ascii="timesnewroman" w:hAnsi="timesnewroman"/>
          <w:szCs w:val="21"/>
        </w:rPr>
        <w:t>及</w:t>
      </w:r>
      <w:r>
        <w:rPr>
          <w:rFonts w:ascii="timesnewroman" w:hAnsi="timesnewroman"/>
          <w:szCs w:val="21"/>
        </w:rPr>
        <w:t>其</w:t>
      </w:r>
      <w:r>
        <w:rPr>
          <w:rFonts w:hint="eastAsia" w:ascii="timesnewroman" w:hAnsi="timesnewroman"/>
          <w:szCs w:val="21"/>
        </w:rPr>
        <w:t>他</w:t>
      </w:r>
      <w:r>
        <w:rPr>
          <w:rFonts w:ascii="timesnewroman" w:hAnsi="timesnewroman"/>
          <w:szCs w:val="21"/>
        </w:rPr>
        <w:t>生产领域</w:t>
      </w:r>
      <w:r>
        <w:rPr>
          <w:rFonts w:hint="eastAsia" w:ascii="timesnewroman" w:hAnsi="timesnewroman"/>
          <w:szCs w:val="21"/>
        </w:rPr>
        <w:t>中运用</w:t>
      </w:r>
      <w:r>
        <w:rPr>
          <w:rFonts w:ascii="timesnewroman" w:hAnsi="timesnewroman"/>
          <w:szCs w:val="21"/>
        </w:rPr>
        <w:t>精准数据</w:t>
      </w:r>
      <w:r>
        <w:rPr>
          <w:rFonts w:hint="eastAsia" w:ascii="timesnewroman" w:hAnsi="timesnewroman"/>
          <w:szCs w:val="21"/>
        </w:rPr>
        <w:t>分析</w:t>
      </w:r>
      <w:r>
        <w:rPr>
          <w:rFonts w:ascii="timesnewroman" w:hAnsi="timesnewroman"/>
          <w:szCs w:val="21"/>
        </w:rPr>
        <w:t>技术</w:t>
      </w:r>
      <w:r>
        <w:rPr>
          <w:rFonts w:hint="eastAsia" w:ascii="timesnewroman" w:hAnsi="timesnewroman"/>
          <w:szCs w:val="21"/>
        </w:rPr>
        <w:t>实现</w:t>
      </w:r>
      <w:r>
        <w:rPr>
          <w:rFonts w:ascii="timesnewroman" w:hAnsi="timesnewroman"/>
          <w:szCs w:val="21"/>
        </w:rPr>
        <w:t>增</w:t>
      </w:r>
      <w:r>
        <w:rPr>
          <w:rFonts w:hint="eastAsia" w:ascii="timesnewroman" w:hAnsi="timesnewroman"/>
          <w:szCs w:val="21"/>
        </w:rPr>
        <w:t>值服务。</w:t>
      </w:r>
    </w:p>
    <w:p>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在“互联网+”的背景下，河北省发挥传统行业原有优势，依托互联网</w:t>
      </w:r>
      <w:r>
        <w:rPr>
          <w:rFonts w:ascii="Times New Roman" w:hAnsi="Times New Roman"/>
          <w:color w:val="000000"/>
          <w:szCs w:val="21"/>
          <w:shd w:val="clear" w:color="auto" w:fill="FFFFFF"/>
        </w:rPr>
        <w:t>、大数据、物联网等</w:t>
      </w:r>
      <w:r>
        <w:rPr>
          <w:rFonts w:hint="eastAsia" w:ascii="Times New Roman" w:hAnsi="Times New Roman"/>
          <w:color w:val="000000"/>
          <w:szCs w:val="21"/>
          <w:shd w:val="clear" w:color="auto" w:fill="FFFFFF"/>
        </w:rPr>
        <w:t>技术</w:t>
      </w:r>
      <w:r>
        <w:rPr>
          <w:rFonts w:ascii="Times New Roman" w:hAnsi="Times New Roman"/>
          <w:color w:val="000000"/>
          <w:szCs w:val="21"/>
          <w:shd w:val="clear" w:color="auto" w:fill="FFFFFF"/>
        </w:rPr>
        <w:t>创新成果，</w:t>
      </w:r>
      <w:r>
        <w:rPr>
          <w:rFonts w:hint="eastAsia" w:ascii="Times New Roman" w:hAnsi="Times New Roman"/>
          <w:color w:val="000000"/>
          <w:szCs w:val="21"/>
          <w:shd w:val="clear" w:color="auto" w:fill="FFFFFF"/>
        </w:rPr>
        <w:t>加快传统行业转型升级，利用外资和境外优势产能合作项目，将经济技术开发区、高新技术产业开发区打造成转型升级、提质增效的重要平台。大力发展智能制造，积极培育人工智能，积极探索</w:t>
      </w:r>
      <w:r>
        <w:rPr>
          <w:rFonts w:ascii="Times New Roman" w:hAnsi="Times New Roman"/>
          <w:color w:val="000000"/>
          <w:szCs w:val="21"/>
          <w:shd w:val="clear" w:color="auto" w:fill="FFFFFF"/>
        </w:rPr>
        <w:t>并</w:t>
      </w:r>
      <w:r>
        <w:rPr>
          <w:rFonts w:hint="eastAsia" w:ascii="Times New Roman" w:hAnsi="Times New Roman"/>
          <w:color w:val="000000"/>
          <w:szCs w:val="21"/>
          <w:shd w:val="clear" w:color="auto" w:fill="FFFFFF"/>
        </w:rPr>
        <w:t>研发与互联网密切相关的新型智能装备和产品，加速制造业服务化转型，并支持相关产业的转型发展。</w:t>
      </w:r>
    </w:p>
    <w:p>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深入</w:t>
      </w:r>
      <w:r>
        <w:rPr>
          <w:rFonts w:ascii="Times New Roman" w:hAnsi="Times New Roman"/>
          <w:color w:val="000000"/>
          <w:szCs w:val="21"/>
          <w:shd w:val="clear" w:color="auto" w:fill="FFFFFF"/>
        </w:rPr>
        <w:t>落实</w:t>
      </w:r>
      <w:r>
        <w:rPr>
          <w:rFonts w:hint="eastAsia" w:ascii="timesnewroman" w:hAnsi="timesnewroman"/>
          <w:szCs w:val="21"/>
        </w:rPr>
        <w:t>《中国制造2025》和“互联网+”行动</w:t>
      </w:r>
      <w:r>
        <w:rPr>
          <w:rFonts w:ascii="timesnewroman" w:hAnsi="timesnewroman"/>
          <w:szCs w:val="21"/>
        </w:rPr>
        <w:t>计划，</w:t>
      </w:r>
      <w:r>
        <w:rPr>
          <w:rFonts w:hint="eastAsia" w:ascii="Times New Roman" w:hAnsi="Times New Roman"/>
          <w:color w:val="000000"/>
          <w:szCs w:val="21"/>
          <w:shd w:val="clear" w:color="auto" w:fill="FFFFFF"/>
        </w:rPr>
        <w:t>充分利用地理位置优势，大力实施京津冀协同发展重大国家战略，在交通、生态环保、产业三个重点领域率先突破打通协同发展规划体系的基础上，积极打造协同创新共同体，形成具有河北省特色的“互联网+”产业集群，为河北省经济增长不断增添动力。</w:t>
      </w:r>
    </w:p>
    <w:p>
      <w:pPr>
        <w:pStyle w:val="4"/>
        <w:numPr>
          <w:ilvl w:val="0"/>
          <w:numId w:val="10"/>
        </w:numPr>
        <w:spacing w:before="120" w:after="120" w:line="360" w:lineRule="auto"/>
        <w:ind w:left="0" w:firstLine="284"/>
        <w:rPr>
          <w:rFonts w:ascii="宋体" w:hAnsi="宋体"/>
          <w:sz w:val="21"/>
          <w:szCs w:val="21"/>
        </w:rPr>
      </w:pPr>
      <w:bookmarkStart w:id="159" w:name="_Toc448824707"/>
      <w:r>
        <w:rPr>
          <w:rFonts w:hint="eastAsia" w:ascii="宋体" w:hAnsi="宋体"/>
          <w:sz w:val="21"/>
          <w:szCs w:val="21"/>
        </w:rPr>
        <w:t>促进“互联网+扶贫”深度融合，助推农村</w:t>
      </w:r>
      <w:r>
        <w:rPr>
          <w:rFonts w:ascii="宋体" w:hAnsi="宋体"/>
          <w:sz w:val="21"/>
          <w:szCs w:val="21"/>
        </w:rPr>
        <w:t>电商</w:t>
      </w:r>
      <w:r>
        <w:rPr>
          <w:rFonts w:hint="eastAsia" w:ascii="宋体" w:hAnsi="宋体"/>
          <w:sz w:val="21"/>
          <w:szCs w:val="21"/>
        </w:rPr>
        <w:t>多元化</w:t>
      </w:r>
      <w:r>
        <w:rPr>
          <w:rFonts w:ascii="宋体" w:hAnsi="宋体"/>
          <w:sz w:val="21"/>
          <w:szCs w:val="21"/>
        </w:rPr>
        <w:t>发展</w:t>
      </w:r>
      <w:bookmarkEnd w:id="159"/>
    </w:p>
    <w:p>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2015年，河北省印发《河北省“互联网+扶贫”行动实施方案》，以“互联网+”为抓手，通过促进互联网服务企业与扶贫领域深度融合，推动互联网创新成果与扶贫工作深度融合，逐渐提高扶贫工作在线化、数据化水平，打造“互联网+扶贫”的精准扶贫升级版。通过与阿里巴巴集团广泛深入合作，率先在全省建起规范的“互联网+扶贫”行动综合服务平台，加快形成较完善的社会扶贫网络平台体系和运行体制机制。在全省建起规范的“互联网+扶贫”行动综合服务平台，开展“互联网+扶贫”试点县2-3个，培育10个“互联网+扶贫”示范龙头企业。</w:t>
      </w:r>
    </w:p>
    <w:p>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2015年，河北省通过鼓励本省内金融机构为贫困地区用户提供支付产品和支付系统解决方案，开发符合政策要求的新兴金融产品，打造针对贫困用户的功能完善、安全易用的电子商务平台，引导和培育具有本地特色的企业及个人独立电商平台，搭建多元化的电子商务网络平台。另一方面，利用阿里巴巴“聚划算”平台，将线下土地流转转变为“服务商承租——当地农民耕种——电商平台销售”的O2O模式，激发土地流转的活力，实现当地农产品在全国范围内流通。</w:t>
      </w:r>
    </w:p>
    <w:p>
      <w:pPr>
        <w:pStyle w:val="4"/>
        <w:numPr>
          <w:ilvl w:val="0"/>
          <w:numId w:val="10"/>
        </w:numPr>
        <w:spacing w:before="120" w:after="120" w:line="360" w:lineRule="auto"/>
        <w:ind w:left="0" w:firstLine="284"/>
        <w:rPr>
          <w:rFonts w:ascii="宋体" w:hAnsi="宋体"/>
          <w:sz w:val="21"/>
          <w:szCs w:val="21"/>
        </w:rPr>
      </w:pPr>
      <w:bookmarkStart w:id="160" w:name="_Toc448824708"/>
      <w:r>
        <w:rPr>
          <w:rFonts w:hint="eastAsia" w:ascii="宋体" w:hAnsi="宋体"/>
          <w:sz w:val="21"/>
          <w:szCs w:val="21"/>
        </w:rPr>
        <w:t>优化</w:t>
      </w:r>
      <w:r>
        <w:rPr>
          <w:rFonts w:ascii="宋体" w:hAnsi="宋体"/>
          <w:sz w:val="21"/>
          <w:szCs w:val="21"/>
        </w:rPr>
        <w:t>跨境电商</w:t>
      </w:r>
      <w:r>
        <w:rPr>
          <w:rFonts w:hint="eastAsia" w:ascii="宋体" w:hAnsi="宋体"/>
          <w:sz w:val="21"/>
          <w:szCs w:val="21"/>
        </w:rPr>
        <w:t>全流程建设</w:t>
      </w:r>
      <w:r>
        <w:rPr>
          <w:rFonts w:ascii="宋体" w:hAnsi="宋体"/>
          <w:sz w:val="21"/>
          <w:szCs w:val="21"/>
        </w:rPr>
        <w:t>，</w:t>
      </w:r>
      <w:r>
        <w:rPr>
          <w:rFonts w:hint="eastAsia" w:ascii="宋体" w:hAnsi="宋体"/>
          <w:sz w:val="21"/>
          <w:szCs w:val="21"/>
        </w:rPr>
        <w:t>创新</w:t>
      </w:r>
      <w:r>
        <w:rPr>
          <w:rFonts w:ascii="宋体" w:hAnsi="宋体"/>
          <w:sz w:val="21"/>
          <w:szCs w:val="21"/>
        </w:rPr>
        <w:t>“互联网+进出口”</w:t>
      </w:r>
      <w:r>
        <w:rPr>
          <w:rFonts w:hint="eastAsia" w:ascii="宋体" w:hAnsi="宋体"/>
          <w:sz w:val="21"/>
          <w:szCs w:val="21"/>
        </w:rPr>
        <w:t>发展</w:t>
      </w:r>
      <w:r>
        <w:rPr>
          <w:rFonts w:ascii="宋体" w:hAnsi="宋体"/>
          <w:sz w:val="21"/>
          <w:szCs w:val="21"/>
        </w:rPr>
        <w:t>模式</w:t>
      </w:r>
      <w:bookmarkEnd w:id="160"/>
    </w:p>
    <w:p>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培育</w:t>
      </w:r>
      <w:r>
        <w:rPr>
          <w:rFonts w:ascii="Times New Roman" w:hAnsi="Times New Roman"/>
          <w:color w:val="000000"/>
          <w:szCs w:val="21"/>
          <w:shd w:val="clear" w:color="auto" w:fill="FFFFFF"/>
        </w:rPr>
        <w:t>跨境电子商务市场主体。把跨境电子商务专题作为</w:t>
      </w:r>
      <w:r>
        <w:rPr>
          <w:rFonts w:asciiTheme="minorEastAsia" w:hAnsiTheme="minorEastAsia" w:eastAsiaTheme="minorEastAsia"/>
          <w:color w:val="000000"/>
          <w:szCs w:val="21"/>
          <w:shd w:val="clear" w:color="auto" w:fill="FFFFFF"/>
        </w:rPr>
        <w:t>“</w:t>
      </w:r>
      <w:r>
        <w:rPr>
          <w:rFonts w:hint="eastAsia" w:asciiTheme="minorEastAsia" w:hAnsiTheme="minorEastAsia" w:eastAsiaTheme="minorEastAsia"/>
          <w:color w:val="000000"/>
          <w:szCs w:val="21"/>
          <w:shd w:val="clear" w:color="auto" w:fill="FFFFFF"/>
        </w:rPr>
        <w:t>外贸</w:t>
      </w:r>
      <w:r>
        <w:rPr>
          <w:rFonts w:asciiTheme="minorEastAsia" w:hAnsiTheme="minorEastAsia" w:eastAsiaTheme="minorEastAsia"/>
          <w:color w:val="000000"/>
          <w:szCs w:val="21"/>
          <w:shd w:val="clear" w:color="auto" w:fill="FFFFFF"/>
        </w:rPr>
        <w:t>主体万人培训”</w:t>
      </w:r>
      <w:r>
        <w:rPr>
          <w:rFonts w:ascii="Times New Roman" w:hAnsi="Times New Roman"/>
          <w:color w:val="000000"/>
          <w:szCs w:val="21"/>
          <w:shd w:val="clear" w:color="auto" w:fill="FFFFFF"/>
        </w:rPr>
        <w:t>的重要内容</w:t>
      </w:r>
      <w:r>
        <w:rPr>
          <w:rFonts w:hint="eastAsia" w:ascii="Times New Roman" w:hAnsi="Times New Roman"/>
          <w:color w:val="000000"/>
          <w:szCs w:val="21"/>
          <w:shd w:val="clear" w:color="auto" w:fill="FFFFFF"/>
        </w:rPr>
        <w:t>定期</w:t>
      </w:r>
      <w:r>
        <w:rPr>
          <w:rFonts w:ascii="Times New Roman" w:hAnsi="Times New Roman"/>
          <w:color w:val="000000"/>
          <w:szCs w:val="21"/>
          <w:shd w:val="clear" w:color="auto" w:fill="FFFFFF"/>
        </w:rPr>
        <w:t>举办专题培训，支持各类外贸基地、进出口商会、跨境电子商务</w:t>
      </w:r>
      <w:r>
        <w:rPr>
          <w:rFonts w:hint="eastAsia" w:ascii="Times New Roman" w:hAnsi="Times New Roman"/>
          <w:color w:val="000000"/>
          <w:szCs w:val="21"/>
          <w:shd w:val="clear" w:color="auto" w:fill="FFFFFF"/>
        </w:rPr>
        <w:t>行业</w:t>
      </w:r>
      <w:r>
        <w:rPr>
          <w:rFonts w:ascii="Times New Roman" w:hAnsi="Times New Roman"/>
          <w:color w:val="000000"/>
          <w:szCs w:val="21"/>
          <w:shd w:val="clear" w:color="auto" w:fill="FFFFFF"/>
        </w:rPr>
        <w:t>协</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商</w:t>
      </w:r>
      <w:r>
        <w:rPr>
          <w:rFonts w:hint="eastAsia" w:ascii="Times New Roman" w:hAnsi="Times New Roman"/>
          <w:color w:val="000000"/>
          <w:szCs w:val="21"/>
          <w:shd w:val="clear" w:color="auto" w:fill="FFFFFF"/>
        </w:rPr>
        <w:t>）会</w:t>
      </w:r>
      <w:r>
        <w:rPr>
          <w:rFonts w:ascii="Times New Roman" w:hAnsi="Times New Roman"/>
          <w:color w:val="000000"/>
          <w:szCs w:val="21"/>
          <w:shd w:val="clear" w:color="auto" w:fill="FFFFFF"/>
        </w:rPr>
        <w:t>等</w:t>
      </w:r>
      <w:r>
        <w:rPr>
          <w:rFonts w:hint="eastAsia" w:ascii="Times New Roman" w:hAnsi="Times New Roman"/>
          <w:color w:val="000000"/>
          <w:szCs w:val="21"/>
          <w:shd w:val="clear" w:color="auto" w:fill="FFFFFF"/>
        </w:rPr>
        <w:t>参加</w:t>
      </w:r>
      <w:r>
        <w:rPr>
          <w:rFonts w:ascii="Times New Roman" w:hAnsi="Times New Roman"/>
          <w:color w:val="000000"/>
          <w:szCs w:val="21"/>
          <w:shd w:val="clear" w:color="auto" w:fill="FFFFFF"/>
        </w:rPr>
        <w:t>国家层面的专题培训</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另一方面，推动本省内高等学校、职业培训机构与电子商务企业</w:t>
      </w:r>
      <w:r>
        <w:rPr>
          <w:rFonts w:hint="eastAsia" w:ascii="Times New Roman" w:hAnsi="Times New Roman"/>
          <w:color w:val="000000"/>
          <w:szCs w:val="21"/>
          <w:shd w:val="clear" w:color="auto" w:fill="FFFFFF"/>
        </w:rPr>
        <w:t>联合</w:t>
      </w:r>
      <w:r>
        <w:rPr>
          <w:rFonts w:ascii="Times New Roman" w:hAnsi="Times New Roman"/>
          <w:color w:val="000000"/>
          <w:szCs w:val="21"/>
          <w:shd w:val="clear" w:color="auto" w:fill="FFFFFF"/>
        </w:rPr>
        <w:t>培养、输送跨境电子商务专业使用人才</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其次，培育</w:t>
      </w:r>
      <w:r>
        <w:rPr>
          <w:rFonts w:hint="eastAsia" w:ascii="Times New Roman" w:hAnsi="Times New Roman"/>
          <w:color w:val="000000"/>
          <w:szCs w:val="21"/>
          <w:shd w:val="clear" w:color="auto" w:fill="FFFFFF"/>
        </w:rPr>
        <w:t>提供报关</w:t>
      </w:r>
      <w:r>
        <w:rPr>
          <w:rFonts w:ascii="Times New Roman" w:hAnsi="Times New Roman"/>
          <w:color w:val="000000"/>
          <w:szCs w:val="21"/>
          <w:shd w:val="clear" w:color="auto" w:fill="FFFFFF"/>
        </w:rPr>
        <w:t>、报检、结汇、信用保险等全流程服务的外贸综合服务企业，开展跨境电子商务示范企业认定工作</w:t>
      </w:r>
      <w:r>
        <w:rPr>
          <w:rFonts w:hint="eastAsia" w:ascii="Times New Roman" w:hAnsi="Times New Roman"/>
          <w:color w:val="000000"/>
          <w:szCs w:val="21"/>
          <w:shd w:val="clear" w:color="auto" w:fill="FFFFFF"/>
        </w:rPr>
        <w:t>并</w:t>
      </w:r>
      <w:r>
        <w:rPr>
          <w:rFonts w:ascii="Times New Roman" w:hAnsi="Times New Roman"/>
          <w:color w:val="000000"/>
          <w:szCs w:val="21"/>
          <w:shd w:val="clear" w:color="auto" w:fill="FFFFFF"/>
        </w:rPr>
        <w:t>培育跨境电子商务领军企业。</w:t>
      </w:r>
    </w:p>
    <w:p>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建设</w:t>
      </w:r>
      <w:r>
        <w:rPr>
          <w:rFonts w:ascii="Times New Roman" w:hAnsi="Times New Roman"/>
          <w:color w:val="000000"/>
          <w:szCs w:val="21"/>
          <w:shd w:val="clear" w:color="auto" w:fill="FFFFFF"/>
        </w:rPr>
        <w:t>跨境电子商务</w:t>
      </w:r>
      <w:r>
        <w:rPr>
          <w:rFonts w:hint="eastAsia" w:ascii="Times New Roman" w:hAnsi="Times New Roman"/>
          <w:color w:val="000000"/>
          <w:szCs w:val="21"/>
          <w:shd w:val="clear" w:color="auto" w:fill="FFFFFF"/>
        </w:rPr>
        <w:t>贸易</w:t>
      </w:r>
      <w:r>
        <w:rPr>
          <w:rFonts w:ascii="Times New Roman" w:hAnsi="Times New Roman"/>
          <w:color w:val="000000"/>
          <w:szCs w:val="21"/>
          <w:shd w:val="clear" w:color="auto" w:fill="FFFFFF"/>
        </w:rPr>
        <w:t>及公共服务平台。</w:t>
      </w:r>
      <w:r>
        <w:rPr>
          <w:rFonts w:hint="eastAsia" w:ascii="Times New Roman" w:hAnsi="Times New Roman"/>
          <w:color w:val="000000"/>
          <w:szCs w:val="21"/>
          <w:shd w:val="clear" w:color="auto" w:fill="FFFFFF"/>
        </w:rPr>
        <w:t>发挥</w:t>
      </w:r>
      <w:r>
        <w:rPr>
          <w:rFonts w:ascii="Times New Roman" w:hAnsi="Times New Roman"/>
          <w:color w:val="000000"/>
          <w:szCs w:val="21"/>
          <w:shd w:val="clear" w:color="auto" w:fill="FFFFFF"/>
        </w:rPr>
        <w:t>省级以上外贸转型升级示范基地的产业和贸易优势，</w:t>
      </w:r>
      <w:r>
        <w:rPr>
          <w:rFonts w:hint="eastAsia" w:ascii="Times New Roman" w:hAnsi="Times New Roman"/>
          <w:color w:val="000000"/>
          <w:szCs w:val="21"/>
          <w:shd w:val="clear" w:color="auto" w:fill="FFFFFF"/>
        </w:rPr>
        <w:t>通过完善</w:t>
      </w:r>
      <w:r>
        <w:rPr>
          <w:rFonts w:ascii="Times New Roman" w:hAnsi="Times New Roman"/>
          <w:color w:val="000000"/>
          <w:szCs w:val="21"/>
          <w:shd w:val="clear" w:color="auto" w:fill="FFFFFF"/>
        </w:rPr>
        <w:t>电子商务信息系统和优化升级，</w:t>
      </w:r>
      <w:r>
        <w:rPr>
          <w:rFonts w:hint="eastAsia" w:ascii="Times New Roman" w:hAnsi="Times New Roman"/>
          <w:color w:val="000000"/>
          <w:szCs w:val="21"/>
          <w:shd w:val="clear" w:color="auto" w:fill="FFFFFF"/>
        </w:rPr>
        <w:t>依托</w:t>
      </w:r>
      <w:r>
        <w:rPr>
          <w:rFonts w:ascii="Times New Roman" w:hAnsi="Times New Roman"/>
          <w:color w:val="000000"/>
          <w:szCs w:val="21"/>
          <w:shd w:val="clear" w:color="auto" w:fill="FFFFFF"/>
        </w:rPr>
        <w:t>县域特色产业电子商务网</w:t>
      </w:r>
      <w:r>
        <w:rPr>
          <w:rFonts w:hint="eastAsia" w:ascii="Times New Roman" w:hAnsi="Times New Roman"/>
          <w:color w:val="000000"/>
          <w:szCs w:val="21"/>
          <w:shd w:val="clear" w:color="auto" w:fill="FFFFFF"/>
        </w:rPr>
        <w:t>建设</w:t>
      </w:r>
      <w:r>
        <w:rPr>
          <w:rFonts w:ascii="Times New Roman" w:hAnsi="Times New Roman"/>
          <w:color w:val="000000"/>
          <w:szCs w:val="21"/>
          <w:shd w:val="clear" w:color="auto" w:fill="FFFFFF"/>
        </w:rPr>
        <w:t>跨境电子商务平台</w:t>
      </w:r>
      <w:r>
        <w:rPr>
          <w:rFonts w:hint="eastAsia" w:ascii="Times New Roman" w:hAnsi="Times New Roman"/>
          <w:color w:val="000000"/>
          <w:szCs w:val="21"/>
          <w:shd w:val="clear" w:color="auto" w:fill="FFFFFF"/>
        </w:rPr>
        <w:t>。</w:t>
      </w:r>
      <w:r>
        <w:rPr>
          <w:rFonts w:ascii="Times New Roman" w:hAnsi="Times New Roman"/>
          <w:color w:val="000000"/>
          <w:szCs w:val="21"/>
          <w:shd w:val="clear" w:color="auto" w:fill="FFFFFF"/>
        </w:rPr>
        <w:t>同时，鼓励本省内企业利用国内外第三方跨境电子商务平台开展跨境零售</w:t>
      </w:r>
      <w:r>
        <w:rPr>
          <w:rFonts w:hint="eastAsia" w:ascii="Times New Roman" w:hAnsi="Times New Roman"/>
          <w:color w:val="000000"/>
          <w:szCs w:val="21"/>
          <w:shd w:val="clear" w:color="auto" w:fill="FFFFFF"/>
        </w:rPr>
        <w:t>进出口贸易。同时</w:t>
      </w:r>
      <w:r>
        <w:rPr>
          <w:rFonts w:ascii="Times New Roman" w:hAnsi="Times New Roman"/>
          <w:color w:val="000000"/>
          <w:szCs w:val="21"/>
          <w:shd w:val="clear" w:color="auto" w:fill="FFFFFF"/>
        </w:rPr>
        <w:t>，</w:t>
      </w:r>
      <w:r>
        <w:rPr>
          <w:rFonts w:hint="eastAsia" w:ascii="Times New Roman" w:hAnsi="Times New Roman"/>
          <w:color w:val="000000"/>
          <w:szCs w:val="21"/>
          <w:shd w:val="clear" w:color="auto" w:fill="FFFFFF"/>
        </w:rPr>
        <w:t>加快</w:t>
      </w:r>
      <w:r>
        <w:rPr>
          <w:rFonts w:ascii="Times New Roman" w:hAnsi="Times New Roman"/>
          <w:color w:val="000000"/>
          <w:szCs w:val="21"/>
          <w:shd w:val="clear" w:color="auto" w:fill="FFFFFF"/>
        </w:rPr>
        <w:t>建成</w:t>
      </w:r>
      <w:r>
        <w:rPr>
          <w:rFonts w:hint="eastAsia" w:ascii="Times New Roman" w:hAnsi="Times New Roman"/>
          <w:color w:val="000000"/>
          <w:szCs w:val="21"/>
          <w:shd w:val="clear" w:color="auto" w:fill="FFFFFF"/>
        </w:rPr>
        <w:t>信息流</w:t>
      </w:r>
      <w:r>
        <w:rPr>
          <w:rFonts w:ascii="Times New Roman" w:hAnsi="Times New Roman"/>
          <w:color w:val="000000"/>
          <w:szCs w:val="21"/>
          <w:shd w:val="clear" w:color="auto" w:fill="FFFFFF"/>
        </w:rPr>
        <w:t>、物流和资金流</w:t>
      </w:r>
      <w:r>
        <w:rPr>
          <w:rFonts w:asciiTheme="minorEastAsia" w:hAnsiTheme="minorEastAsia" w:eastAsiaTheme="minorEastAsia"/>
          <w:color w:val="000000"/>
          <w:szCs w:val="21"/>
          <w:shd w:val="clear" w:color="auto" w:fill="FFFFFF"/>
        </w:rPr>
        <w:t>“三流合一”</w:t>
      </w:r>
      <w:r>
        <w:rPr>
          <w:rFonts w:ascii="Times New Roman" w:hAnsi="Times New Roman"/>
          <w:color w:val="000000"/>
          <w:szCs w:val="21"/>
          <w:shd w:val="clear" w:color="auto" w:fill="FFFFFF"/>
        </w:rPr>
        <w:t>的跨境电子商务公共服务平台，为海关、检验检疫、金融、</w:t>
      </w:r>
      <w:r>
        <w:rPr>
          <w:rFonts w:hint="eastAsia" w:ascii="Times New Roman" w:hAnsi="Times New Roman"/>
          <w:color w:val="000000"/>
          <w:szCs w:val="21"/>
          <w:shd w:val="clear" w:color="auto" w:fill="FFFFFF"/>
        </w:rPr>
        <w:t>仓储</w:t>
      </w:r>
      <w:r>
        <w:rPr>
          <w:rFonts w:ascii="Times New Roman" w:hAnsi="Times New Roman"/>
          <w:color w:val="000000"/>
          <w:szCs w:val="21"/>
          <w:shd w:val="clear" w:color="auto" w:fill="FFFFFF"/>
        </w:rPr>
        <w:t>等企业提供数据交换服务，</w:t>
      </w:r>
      <w:r>
        <w:rPr>
          <w:rFonts w:hint="eastAsia" w:ascii="Times New Roman" w:hAnsi="Times New Roman"/>
          <w:color w:val="000000"/>
          <w:szCs w:val="21"/>
          <w:shd w:val="clear" w:color="auto" w:fill="FFFFFF"/>
        </w:rPr>
        <w:t>提高电子口岸</w:t>
      </w:r>
      <w:r>
        <w:rPr>
          <w:rFonts w:ascii="Times New Roman" w:hAnsi="Times New Roman"/>
          <w:color w:val="000000"/>
          <w:szCs w:val="21"/>
          <w:shd w:val="clear" w:color="auto" w:fill="FFFFFF"/>
        </w:rPr>
        <w:t>监管便利化水平。</w:t>
      </w:r>
    </w:p>
    <w:p>
      <w:pPr>
        <w:spacing w:line="360" w:lineRule="auto"/>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打造</w:t>
      </w:r>
      <w:r>
        <w:rPr>
          <w:rFonts w:ascii="Times New Roman" w:hAnsi="Times New Roman"/>
          <w:color w:val="000000"/>
          <w:szCs w:val="21"/>
          <w:shd w:val="clear" w:color="auto" w:fill="FFFFFF"/>
        </w:rPr>
        <w:t>跨境电子商务园区。依托石家庄、清河羊绒、唐山高新区等七个省级以上电子商务示范园区，</w:t>
      </w:r>
      <w:r>
        <w:rPr>
          <w:rFonts w:hint="eastAsia" w:ascii="Times New Roman" w:hAnsi="Times New Roman"/>
          <w:color w:val="000000"/>
          <w:szCs w:val="21"/>
          <w:shd w:val="clear" w:color="auto" w:fill="FFFFFF"/>
        </w:rPr>
        <w:t>吸引</w:t>
      </w:r>
      <w:r>
        <w:rPr>
          <w:rFonts w:ascii="Times New Roman" w:hAnsi="Times New Roman"/>
          <w:color w:val="000000"/>
          <w:szCs w:val="21"/>
          <w:shd w:val="clear" w:color="auto" w:fill="FFFFFF"/>
        </w:rPr>
        <w:t>跨境电子商务企业入驻，</w:t>
      </w:r>
      <w:r>
        <w:rPr>
          <w:rFonts w:hint="eastAsia" w:ascii="Times New Roman" w:hAnsi="Times New Roman"/>
          <w:color w:val="000000"/>
          <w:szCs w:val="21"/>
          <w:shd w:val="clear" w:color="auto" w:fill="FFFFFF"/>
        </w:rPr>
        <w:t>形成具有</w:t>
      </w:r>
      <w:r>
        <w:rPr>
          <w:rFonts w:ascii="Times New Roman" w:hAnsi="Times New Roman"/>
          <w:color w:val="000000"/>
          <w:szCs w:val="21"/>
          <w:shd w:val="clear" w:color="auto" w:fill="FFFFFF"/>
        </w:rPr>
        <w:t>渔区线下服务平台、贸易、仓储、</w:t>
      </w:r>
      <w:r>
        <w:rPr>
          <w:rFonts w:hint="eastAsia" w:ascii="Times New Roman" w:hAnsi="Times New Roman"/>
          <w:color w:val="000000"/>
          <w:szCs w:val="21"/>
          <w:shd w:val="clear" w:color="auto" w:fill="FFFFFF"/>
        </w:rPr>
        <w:t>配送</w:t>
      </w:r>
      <w:r>
        <w:rPr>
          <w:rFonts w:ascii="Times New Roman" w:hAnsi="Times New Roman"/>
          <w:color w:val="000000"/>
          <w:szCs w:val="21"/>
          <w:shd w:val="clear" w:color="auto" w:fill="FFFFFF"/>
        </w:rPr>
        <w:t>、售后等服务体系的跨境电子商务园区。</w:t>
      </w: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pStyle w:val="2"/>
        <w:spacing w:before="156" w:after="156"/>
      </w:pPr>
      <w:bookmarkStart w:id="161" w:name="_Toc448824709"/>
      <w:r>
        <w:rPr>
          <w:rFonts w:hint="eastAsia"/>
        </w:rPr>
        <w:t>第六章  附 录</w:t>
      </w:r>
      <w:bookmarkEnd w:id="161"/>
      <w:r>
        <w:rPr>
          <w:rFonts w:hint="eastAsia"/>
        </w:rPr>
        <w:tab/>
      </w:r>
    </w:p>
    <w:p>
      <w:pPr>
        <w:pStyle w:val="3"/>
        <w:rPr>
          <w:rFonts w:ascii="黑体" w:hAnsi="黑体" w:eastAsia="黑体"/>
          <w:szCs w:val="28"/>
        </w:rPr>
      </w:pPr>
      <w:bookmarkStart w:id="162" w:name="_Toc448824710"/>
      <w:r>
        <w:rPr>
          <w:rFonts w:hint="eastAsia" w:ascii="黑体" w:hAnsi="黑体" w:eastAsia="黑体"/>
          <w:szCs w:val="28"/>
        </w:rPr>
        <w:t xml:space="preserve">附录一 </w:t>
      </w:r>
      <w:r>
        <w:rPr>
          <w:rFonts w:ascii="黑体" w:hAnsi="黑体" w:eastAsia="黑体"/>
          <w:szCs w:val="28"/>
        </w:rPr>
        <w:t xml:space="preserve"> </w:t>
      </w:r>
      <w:r>
        <w:rPr>
          <w:rFonts w:hint="eastAsia" w:ascii="黑体" w:hAnsi="黑体" w:eastAsia="黑体"/>
          <w:szCs w:val="28"/>
        </w:rPr>
        <w:t>各省互联网发展基础数据</w:t>
      </w:r>
      <w:bookmarkEnd w:id="162"/>
      <w:r>
        <w:rPr>
          <w:rFonts w:hint="eastAsia" w:ascii="黑体" w:hAnsi="黑体" w:eastAsia="黑体"/>
          <w:szCs w:val="28"/>
        </w:rPr>
        <w:tab/>
      </w:r>
    </w:p>
    <w:p>
      <w:pPr>
        <w:pStyle w:val="4"/>
        <w:spacing w:before="0" w:after="0" w:line="360" w:lineRule="auto"/>
        <w:rPr>
          <w:rFonts w:ascii="宋体" w:hAnsi="宋体"/>
          <w:sz w:val="21"/>
          <w:szCs w:val="21"/>
        </w:rPr>
      </w:pPr>
      <w:bookmarkStart w:id="163" w:name="_Toc448824711"/>
      <w:r>
        <w:rPr>
          <w:rFonts w:hint="eastAsia" w:ascii="宋体" w:hAnsi="宋体"/>
          <w:sz w:val="21"/>
          <w:szCs w:val="21"/>
        </w:rPr>
        <w:t>附表</w:t>
      </w:r>
      <w:r>
        <w:rPr>
          <w:rFonts w:ascii="宋体" w:hAnsi="宋体"/>
          <w:sz w:val="21"/>
          <w:szCs w:val="21"/>
        </w:rPr>
        <w:t>1</w:t>
      </w:r>
      <w:r>
        <w:rPr>
          <w:rFonts w:hint="eastAsia" w:ascii="宋体" w:hAnsi="宋体"/>
          <w:sz w:val="21"/>
          <w:szCs w:val="21"/>
        </w:rPr>
        <w:t xml:space="preserve">  </w:t>
      </w:r>
      <w:r>
        <w:rPr>
          <w:rFonts w:ascii="宋体" w:hAnsi="宋体"/>
          <w:sz w:val="21"/>
          <w:szCs w:val="21"/>
        </w:rPr>
        <w:t>2015</w:t>
      </w:r>
      <w:r>
        <w:rPr>
          <w:rFonts w:hint="eastAsia" w:ascii="宋体" w:hAnsi="宋体"/>
          <w:sz w:val="21"/>
          <w:szCs w:val="21"/>
        </w:rPr>
        <w:t>年中国内地分省网民规模及互联网普及率</w:t>
      </w:r>
      <w:bookmarkEnd w:id="163"/>
    </w:p>
    <w:tbl>
      <w:tblPr>
        <w:tblStyle w:val="66"/>
        <w:tblW w:w="852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315"/>
        <w:gridCol w:w="1931"/>
        <w:gridCol w:w="1626"/>
        <w:gridCol w:w="1825"/>
        <w:gridCol w:w="182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35" w:hRule="atLeast"/>
        </w:trPr>
        <w:tc>
          <w:tcPr>
            <w:tcW w:w="1315" w:type="dxa"/>
            <w:tcBorders>
              <w:top w:val="single" w:color="FFFFFF" w:sz="4" w:space="0"/>
              <w:left w:val="single" w:color="FFFFFF" w:sz="4" w:space="0"/>
              <w:right w:val="nil"/>
              <w:insideV w:val="nil"/>
            </w:tcBorders>
            <w:shd w:val="clear" w:color="auto" w:fill="4F81BD"/>
            <w:vAlign w:val="center"/>
          </w:tcPr>
          <w:p>
            <w:pPr>
              <w:widowControl/>
              <w:jc w:val="center"/>
              <w:rPr>
                <w:rFonts w:ascii="宋体" w:hAnsi="宋体" w:cs="宋体"/>
                <w:b/>
                <w:bCs w:val="0"/>
                <w:color w:val="FFFFFF"/>
                <w:kern w:val="0"/>
                <w:szCs w:val="21"/>
              </w:rPr>
            </w:pPr>
            <w:r>
              <w:rPr>
                <w:rFonts w:hint="eastAsia" w:ascii="宋体" w:hAnsi="宋体" w:cs="宋体"/>
                <w:b/>
                <w:bCs w:val="0"/>
                <w:color w:val="FFFFFF"/>
                <w:kern w:val="0"/>
                <w:szCs w:val="21"/>
              </w:rPr>
              <w:t>省份</w:t>
            </w:r>
          </w:p>
        </w:tc>
        <w:tc>
          <w:tcPr>
            <w:tcW w:w="1931" w:type="dxa"/>
            <w:tcBorders>
              <w:top w:val="single" w:color="FFFFFF" w:sz="4" w:space="0"/>
              <w:right w:val="nil"/>
              <w:insideV w:val="nil"/>
            </w:tcBorders>
            <w:shd w:val="clear" w:color="auto" w:fill="4F81BD"/>
            <w:vAlign w:val="center"/>
          </w:tcPr>
          <w:p>
            <w:pPr>
              <w:widowControl/>
              <w:jc w:val="center"/>
              <w:rPr>
                <w:rFonts w:ascii="宋体" w:hAnsi="宋体" w:cs="宋体"/>
                <w:b/>
                <w:bCs w:val="0"/>
                <w:color w:val="FFFFFF"/>
                <w:kern w:val="0"/>
                <w:szCs w:val="21"/>
              </w:rPr>
            </w:pPr>
            <w:r>
              <w:rPr>
                <w:rFonts w:hint="eastAsia" w:ascii="宋体" w:hAnsi="宋体" w:cs="宋体"/>
                <w:b/>
                <w:bCs w:val="0"/>
                <w:color w:val="FFFFFF"/>
                <w:kern w:val="0"/>
                <w:szCs w:val="21"/>
              </w:rPr>
              <w:t>网民数（万人）</w:t>
            </w:r>
          </w:p>
        </w:tc>
        <w:tc>
          <w:tcPr>
            <w:tcW w:w="1626" w:type="dxa"/>
            <w:tcBorders>
              <w:top w:val="single" w:color="FFFFFF" w:sz="4" w:space="0"/>
              <w:right w:val="nil"/>
              <w:insideV w:val="nil"/>
            </w:tcBorders>
            <w:shd w:val="clear" w:color="auto" w:fill="4F81BD"/>
            <w:vAlign w:val="center"/>
          </w:tcPr>
          <w:p>
            <w:pPr>
              <w:widowControl/>
              <w:jc w:val="center"/>
              <w:rPr>
                <w:rFonts w:ascii="宋体" w:hAnsi="宋体" w:cs="宋体"/>
                <w:b/>
                <w:bCs w:val="0"/>
                <w:color w:val="FFFFFF"/>
                <w:kern w:val="0"/>
                <w:szCs w:val="21"/>
              </w:rPr>
            </w:pPr>
            <w:r>
              <w:rPr>
                <w:rFonts w:hint="eastAsia" w:ascii="宋体" w:hAnsi="宋体" w:cs="宋体"/>
                <w:b/>
                <w:bCs w:val="0"/>
                <w:color w:val="FFFFFF"/>
                <w:kern w:val="0"/>
                <w:szCs w:val="21"/>
              </w:rPr>
              <w:t>普及率</w:t>
            </w:r>
          </w:p>
        </w:tc>
        <w:tc>
          <w:tcPr>
            <w:tcW w:w="1825" w:type="dxa"/>
            <w:tcBorders>
              <w:top w:val="single" w:color="FFFFFF" w:sz="4" w:space="0"/>
              <w:right w:val="nil"/>
              <w:insideV w:val="nil"/>
            </w:tcBorders>
            <w:shd w:val="clear" w:color="auto" w:fill="4F81BD"/>
            <w:vAlign w:val="center"/>
          </w:tcPr>
          <w:p>
            <w:pPr>
              <w:widowControl/>
              <w:jc w:val="center"/>
              <w:rPr>
                <w:rFonts w:ascii="宋体" w:hAnsi="宋体" w:cs="宋体"/>
                <w:b/>
                <w:bCs w:val="0"/>
                <w:color w:val="FFFFFF"/>
                <w:kern w:val="0"/>
                <w:szCs w:val="21"/>
              </w:rPr>
            </w:pPr>
            <w:r>
              <w:rPr>
                <w:rFonts w:hint="eastAsia" w:ascii="宋体" w:hAnsi="宋体" w:cs="宋体"/>
                <w:b/>
                <w:bCs w:val="0"/>
                <w:color w:val="FFFFFF"/>
                <w:kern w:val="0"/>
                <w:szCs w:val="21"/>
              </w:rPr>
              <w:t>网民规模增速</w:t>
            </w:r>
          </w:p>
        </w:tc>
        <w:tc>
          <w:tcPr>
            <w:tcW w:w="1825" w:type="dxa"/>
            <w:tcBorders>
              <w:top w:val="single" w:color="FFFFFF" w:sz="4" w:space="0"/>
              <w:right w:val="single" w:color="FFFFFF" w:sz="4" w:space="0"/>
              <w:insideV w:val="nil"/>
            </w:tcBorders>
            <w:shd w:val="clear" w:color="auto" w:fill="4F81BD"/>
            <w:vAlign w:val="center"/>
          </w:tcPr>
          <w:p>
            <w:pPr>
              <w:widowControl/>
              <w:jc w:val="center"/>
              <w:rPr>
                <w:rFonts w:ascii="宋体" w:hAnsi="宋体" w:cs="宋体"/>
                <w:b/>
                <w:bCs w:val="0"/>
                <w:color w:val="FFFFFF"/>
                <w:kern w:val="0"/>
                <w:szCs w:val="21"/>
              </w:rPr>
            </w:pPr>
            <w:r>
              <w:rPr>
                <w:rFonts w:hint="eastAsia" w:ascii="宋体" w:hAnsi="宋体" w:cs="宋体"/>
                <w:b/>
                <w:bCs w:val="0"/>
                <w:color w:val="FFFFFF"/>
                <w:kern w:val="0"/>
                <w:szCs w:val="21"/>
              </w:rPr>
              <w:t>普及率排名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北京</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1647</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76.5%</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3.4%</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上海</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1773</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73.1%</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3.3%</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广东</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7768</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72.4%</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6.6%</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福建</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2648</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69.6%</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7.1%</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浙江</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3596</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65.3%</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4.0%</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天津</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956</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63.0%</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5.8%</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辽宁</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2731</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62.2%</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5.9%</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江苏</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4416</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55.5%</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3.3%</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新疆</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1262</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54.9%</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10.8%</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青海</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318</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54.5%</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9.9%</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山西</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1975</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54.2%</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7.5%</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海南</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466</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51.6%</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10.8%</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FFC000"/>
            <w:vAlign w:val="center"/>
          </w:tcPr>
          <w:p>
            <w:pPr>
              <w:widowControl/>
              <w:jc w:val="center"/>
              <w:rPr>
                <w:rFonts w:ascii="宋体" w:hAnsi="宋体" w:cs="宋体"/>
                <w:b/>
                <w:bCs w:val="0"/>
                <w:color w:val="auto"/>
                <w:kern w:val="0"/>
                <w:szCs w:val="21"/>
              </w:rPr>
            </w:pPr>
            <w:r>
              <w:rPr>
                <w:rFonts w:hint="eastAsia" w:ascii="宋体" w:hAnsi="宋体" w:cs="宋体"/>
                <w:b/>
                <w:bCs w:val="0"/>
                <w:color w:val="auto"/>
                <w:kern w:val="0"/>
                <w:szCs w:val="21"/>
              </w:rPr>
              <w:t>河北</w:t>
            </w:r>
          </w:p>
        </w:tc>
        <w:tc>
          <w:tcPr>
            <w:tcW w:w="1931" w:type="dxa"/>
            <w:shd w:val="clear" w:color="auto" w:fill="FFC000"/>
            <w:vAlign w:val="center"/>
          </w:tcPr>
          <w:p>
            <w:pPr>
              <w:widowControl/>
              <w:jc w:val="center"/>
              <w:rPr>
                <w:rFonts w:ascii="宋体" w:hAnsi="宋体" w:cs="宋体"/>
                <w:b/>
                <w:bCs/>
                <w:kern w:val="0"/>
                <w:szCs w:val="21"/>
              </w:rPr>
            </w:pPr>
            <w:r>
              <w:rPr>
                <w:rFonts w:ascii="宋体" w:hAnsi="宋体" w:cs="宋体"/>
                <w:b/>
                <w:bCs/>
                <w:kern w:val="0"/>
                <w:szCs w:val="21"/>
              </w:rPr>
              <w:t>3731</w:t>
            </w:r>
          </w:p>
        </w:tc>
        <w:tc>
          <w:tcPr>
            <w:tcW w:w="1626" w:type="dxa"/>
            <w:shd w:val="clear" w:color="auto" w:fill="FFC000"/>
            <w:vAlign w:val="center"/>
          </w:tcPr>
          <w:p>
            <w:pPr>
              <w:widowControl/>
              <w:jc w:val="center"/>
              <w:rPr>
                <w:rFonts w:ascii="宋体" w:hAnsi="宋体" w:cs="宋体"/>
                <w:b/>
                <w:bCs/>
                <w:kern w:val="0"/>
                <w:szCs w:val="21"/>
              </w:rPr>
            </w:pPr>
            <w:r>
              <w:rPr>
                <w:rFonts w:ascii="宋体" w:hAnsi="宋体" w:cs="宋体"/>
                <w:b/>
                <w:bCs/>
                <w:kern w:val="0"/>
                <w:szCs w:val="21"/>
              </w:rPr>
              <w:t>50.5%</w:t>
            </w:r>
          </w:p>
        </w:tc>
        <w:tc>
          <w:tcPr>
            <w:tcW w:w="1825" w:type="dxa"/>
            <w:shd w:val="clear" w:color="auto" w:fill="FFC000"/>
            <w:vAlign w:val="center"/>
          </w:tcPr>
          <w:p>
            <w:pPr>
              <w:widowControl/>
              <w:jc w:val="center"/>
              <w:rPr>
                <w:rFonts w:ascii="宋体" w:hAnsi="宋体" w:cs="宋体"/>
                <w:b/>
                <w:bCs/>
                <w:kern w:val="0"/>
                <w:szCs w:val="21"/>
              </w:rPr>
            </w:pPr>
            <w:r>
              <w:rPr>
                <w:rFonts w:ascii="宋体" w:hAnsi="宋体" w:cs="宋体"/>
                <w:b/>
                <w:bCs/>
                <w:kern w:val="0"/>
                <w:szCs w:val="21"/>
              </w:rPr>
              <w:t>3.6%</w:t>
            </w:r>
          </w:p>
        </w:tc>
        <w:tc>
          <w:tcPr>
            <w:tcW w:w="1825" w:type="dxa"/>
            <w:shd w:val="clear" w:color="auto" w:fill="FFC000"/>
            <w:vAlign w:val="center"/>
          </w:tcPr>
          <w:p>
            <w:pPr>
              <w:widowControl/>
              <w:jc w:val="center"/>
              <w:rPr>
                <w:rFonts w:ascii="宋体" w:hAnsi="宋体" w:cs="宋体"/>
                <w:b/>
                <w:bCs/>
                <w:kern w:val="0"/>
                <w:szCs w:val="21"/>
              </w:rPr>
            </w:pPr>
            <w:r>
              <w:rPr>
                <w:rFonts w:ascii="宋体" w:hAnsi="宋体" w:cs="宋体"/>
                <w:b/>
                <w:bCs/>
                <w:kern w:val="0"/>
                <w:szCs w:val="21"/>
              </w:rPr>
              <w:t>13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内蒙古</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1259</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50.3%</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10.3%</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陕西</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1886</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50.0%</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8.1%</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宁夏</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326</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49.3%</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10.6%</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山东</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4789</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48.9%</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3.3%</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重庆</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1445</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48.3%</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6.5%</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吉林</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1313</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47.7%</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5.7%</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湖北</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2723</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46.8%</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3.7%</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西藏</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142</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44.6%</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15.3%</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黑龙江</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1707</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44.5%</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6.8%</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广西</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2033</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42.8%</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10.0%</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四川</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3260</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40.0%</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7.9%</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湖南</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2685</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39.9%</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4.1%</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安徽</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2395</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39.4%</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7.7%</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河南</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3703</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39.2%</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6.6%</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甘肃</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1005</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38.8%</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5.7%</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江西</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1759</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38.7%</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14.0%</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29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贵州</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1346</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38.4%</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10.1%</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云南</w:t>
            </w:r>
          </w:p>
        </w:tc>
        <w:tc>
          <w:tcPr>
            <w:tcW w:w="1931"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1761</w:t>
            </w:r>
          </w:p>
        </w:tc>
        <w:tc>
          <w:tcPr>
            <w:tcW w:w="1626"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37.4%</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7.2%</w:t>
            </w:r>
          </w:p>
        </w:tc>
        <w:tc>
          <w:tcPr>
            <w:tcW w:w="1825" w:type="dxa"/>
            <w:shd w:val="clear" w:color="auto" w:fill="B8CCE4"/>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31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9" w:hRule="atLeast"/>
        </w:trPr>
        <w:tc>
          <w:tcPr>
            <w:tcW w:w="1315" w:type="dxa"/>
            <w:tcBorders>
              <w:left w:val="single" w:color="FFFFFF" w:sz="4" w:space="0"/>
              <w:bottom w:val="single" w:color="FFFFFF" w:sz="4" w:space="0"/>
            </w:tcBorders>
            <w:shd w:val="clear" w:color="auto" w:fill="4F81BD"/>
            <w:vAlign w:val="center"/>
          </w:tcPr>
          <w:p>
            <w:pPr>
              <w:widowControl/>
              <w:jc w:val="center"/>
              <w:rPr>
                <w:rFonts w:ascii="宋体" w:hAnsi="宋体" w:cs="宋体"/>
                <w:b w:val="0"/>
                <w:bCs w:val="0"/>
                <w:color w:val="FFFFFF"/>
                <w:kern w:val="0"/>
                <w:szCs w:val="21"/>
              </w:rPr>
            </w:pPr>
            <w:r>
              <w:rPr>
                <w:rFonts w:hint="eastAsia" w:ascii="宋体" w:hAnsi="宋体" w:cs="宋体"/>
                <w:b w:val="0"/>
                <w:bCs w:val="0"/>
                <w:color w:val="FFFFFF"/>
                <w:kern w:val="0"/>
                <w:szCs w:val="21"/>
              </w:rPr>
              <w:t>全国</w:t>
            </w:r>
          </w:p>
        </w:tc>
        <w:tc>
          <w:tcPr>
            <w:tcW w:w="1931"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68826</w:t>
            </w:r>
          </w:p>
        </w:tc>
        <w:tc>
          <w:tcPr>
            <w:tcW w:w="1626"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50.3%</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6.1%</w:t>
            </w:r>
          </w:p>
        </w:tc>
        <w:tc>
          <w:tcPr>
            <w:tcW w:w="1825" w:type="dxa"/>
            <w:shd w:val="clear" w:color="auto" w:fill="DBE5F1"/>
            <w:vAlign w:val="center"/>
          </w:tcPr>
          <w:p>
            <w:pPr>
              <w:widowControl/>
              <w:jc w:val="center"/>
              <w:rPr>
                <w:rFonts w:ascii="Times New Roman" w:hAnsi="Times New Roman" w:eastAsia="微软雅黑"/>
                <w:color w:val="000000"/>
                <w:kern w:val="0"/>
                <w:szCs w:val="21"/>
              </w:rPr>
            </w:pPr>
            <w:r>
              <w:rPr>
                <w:rFonts w:ascii="Times New Roman" w:hAnsi="Times New Roman" w:eastAsia="微软雅黑"/>
                <w:color w:val="000000"/>
                <w:kern w:val="0"/>
                <w:szCs w:val="21"/>
              </w:rPr>
              <w:t>--</w:t>
            </w:r>
          </w:p>
        </w:tc>
      </w:tr>
    </w:tbl>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pStyle w:val="4"/>
        <w:spacing w:before="120" w:after="120" w:line="360" w:lineRule="auto"/>
        <w:rPr>
          <w:rFonts w:ascii="宋体" w:hAnsi="宋体"/>
          <w:sz w:val="21"/>
          <w:szCs w:val="21"/>
        </w:rPr>
      </w:pPr>
      <w:bookmarkStart w:id="164" w:name="_Toc448824712"/>
      <w:r>
        <w:rPr>
          <w:rFonts w:ascii="宋体" w:hAnsi="宋体"/>
          <w:sz w:val="21"/>
          <w:szCs w:val="21"/>
        </w:rPr>
        <w:t>附表2  各省IPv4地址数及比例</w:t>
      </w:r>
      <w:bookmarkEnd w:id="164"/>
    </w:p>
    <w:tbl>
      <w:tblPr>
        <w:tblStyle w:val="66"/>
        <w:tblW w:w="8479"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510"/>
        <w:gridCol w:w="396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38" w:hRule="atLeast"/>
        </w:trPr>
        <w:tc>
          <w:tcPr>
            <w:tcW w:w="4510" w:type="dxa"/>
            <w:tcBorders>
              <w:top w:val="single" w:color="FFFFFF" w:sz="4" w:space="0"/>
              <w:left w:val="single" w:color="FFFFFF" w:sz="4" w:space="0"/>
              <w:right w:val="nil"/>
              <w:insideV w:val="nil"/>
            </w:tcBorders>
            <w:shd w:val="clear" w:color="auto" w:fill="4F81BD"/>
            <w:vAlign w:val="center"/>
          </w:tcPr>
          <w:p>
            <w:pPr>
              <w:widowControl/>
              <w:jc w:val="center"/>
              <w:rPr>
                <w:rFonts w:ascii="timesnewroman" w:hAnsi="timesnewroman"/>
                <w:b/>
                <w:bCs w:val="0"/>
                <w:color w:val="FFFFFF"/>
                <w:kern w:val="0"/>
                <w:sz w:val="22"/>
                <w:szCs w:val="21"/>
              </w:rPr>
            </w:pPr>
            <w:r>
              <w:rPr>
                <w:rFonts w:ascii="timesnewroman" w:hAnsi="timesnewroman"/>
                <w:b/>
                <w:bCs w:val="0"/>
                <w:color w:val="FFFFFF"/>
                <w:kern w:val="0"/>
                <w:sz w:val="22"/>
                <w:szCs w:val="21"/>
              </w:rPr>
              <w:t>省份</w:t>
            </w:r>
          </w:p>
        </w:tc>
        <w:tc>
          <w:tcPr>
            <w:tcW w:w="3969" w:type="dxa"/>
            <w:tcBorders>
              <w:top w:val="single" w:color="FFFFFF" w:sz="4" w:space="0"/>
              <w:right w:val="single" w:color="FFFFFF" w:sz="4" w:space="0"/>
              <w:insideV w:val="nil"/>
            </w:tcBorders>
            <w:shd w:val="clear" w:color="auto" w:fill="4F81BD"/>
            <w:vAlign w:val="center"/>
          </w:tcPr>
          <w:p>
            <w:pPr>
              <w:widowControl/>
              <w:jc w:val="center"/>
              <w:rPr>
                <w:rFonts w:ascii="timesnewroman" w:hAnsi="timesnewroman"/>
                <w:b/>
                <w:bCs w:val="0"/>
                <w:color w:val="FFFFFF"/>
                <w:kern w:val="0"/>
                <w:sz w:val="22"/>
                <w:szCs w:val="21"/>
              </w:rPr>
            </w:pPr>
            <w:r>
              <w:rPr>
                <w:rFonts w:ascii="timesnewroman" w:hAnsi="timesnewroman"/>
                <w:b/>
                <w:bCs w:val="0"/>
                <w:color w:val="FFFFFF"/>
                <w:kern w:val="0"/>
                <w:sz w:val="22"/>
                <w:szCs w:val="21"/>
              </w:rPr>
              <w:t>比例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北京</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25.45%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广东</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9.51%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浙江</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6.46%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山东</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4.91%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江苏</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4.76%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上海</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4.46%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辽宁</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3.35%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FFC000"/>
            <w:vAlign w:val="center"/>
          </w:tcPr>
          <w:p>
            <w:pPr>
              <w:jc w:val="center"/>
              <w:rPr>
                <w:rFonts w:ascii="timesnewroman" w:hAnsi="timesnewroman"/>
                <w:b/>
                <w:bCs w:val="0"/>
                <w:color w:val="auto"/>
                <w:szCs w:val="21"/>
              </w:rPr>
            </w:pPr>
            <w:r>
              <w:rPr>
                <w:rFonts w:hint="eastAsia" w:ascii="timesnewroman" w:hAnsi="timesnewroman"/>
                <w:b/>
                <w:bCs w:val="0"/>
                <w:color w:val="auto"/>
                <w:szCs w:val="21"/>
              </w:rPr>
              <w:t>河北</w:t>
            </w:r>
          </w:p>
        </w:tc>
        <w:tc>
          <w:tcPr>
            <w:tcW w:w="3969" w:type="dxa"/>
            <w:shd w:val="clear" w:color="auto" w:fill="FFC000"/>
            <w:vAlign w:val="center"/>
          </w:tcPr>
          <w:p>
            <w:pPr>
              <w:jc w:val="center"/>
              <w:rPr>
                <w:rFonts w:ascii="timesnewroman" w:hAnsi="timesnewroman"/>
                <w:b/>
                <w:szCs w:val="21"/>
              </w:rPr>
            </w:pPr>
            <w:r>
              <w:rPr>
                <w:rFonts w:ascii="timesnewroman" w:hAnsi="timesnewroman"/>
                <w:b/>
                <w:szCs w:val="21"/>
              </w:rPr>
              <w:t>2.85%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四川</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2.78%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河南</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2.64%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湖北</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2.40%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湖南</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2.37%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福建</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1.94%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江西</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1.74%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重庆</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1.68%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安徽</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1.66%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陕西</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1.63%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广西</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1.39%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山西</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1.28%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吉林</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1.22%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黑龙江</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1.21%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天津</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1.05%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云南</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0.98%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内蒙古</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0.78%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新疆</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0.61%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海南</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0.48%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甘肃</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0.48%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贵州</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0.44%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宁夏</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0.24%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青海</w:t>
            </w:r>
          </w:p>
        </w:tc>
        <w:tc>
          <w:tcPr>
            <w:tcW w:w="3969" w:type="dxa"/>
            <w:shd w:val="clear" w:color="auto" w:fill="DBE5F1"/>
            <w:vAlign w:val="center"/>
          </w:tcPr>
          <w:p>
            <w:pPr>
              <w:jc w:val="center"/>
              <w:rPr>
                <w:rFonts w:ascii="timesnewroman" w:hAnsi="timesnewroman"/>
                <w:szCs w:val="21"/>
              </w:rPr>
            </w:pPr>
            <w:r>
              <w:rPr>
                <w:rFonts w:ascii="timesnewroman" w:hAnsi="timesnewroman"/>
                <w:szCs w:val="21"/>
              </w:rPr>
              <w:t>0.18%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西藏</w:t>
            </w:r>
          </w:p>
        </w:tc>
        <w:tc>
          <w:tcPr>
            <w:tcW w:w="3969" w:type="dxa"/>
            <w:shd w:val="clear" w:color="auto" w:fill="B8CCE4"/>
            <w:vAlign w:val="center"/>
          </w:tcPr>
          <w:p>
            <w:pPr>
              <w:jc w:val="center"/>
              <w:rPr>
                <w:rFonts w:ascii="timesnewroman" w:hAnsi="timesnewroman"/>
                <w:szCs w:val="21"/>
              </w:rPr>
            </w:pPr>
            <w:r>
              <w:rPr>
                <w:rFonts w:ascii="timesnewroman" w:hAnsi="timesnewroman"/>
                <w:szCs w:val="21"/>
              </w:rPr>
              <w:t>0.13%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其他</w:t>
            </w:r>
          </w:p>
        </w:tc>
        <w:tc>
          <w:tcPr>
            <w:tcW w:w="3969" w:type="dxa"/>
            <w:shd w:val="clear" w:color="auto" w:fill="DBE5F1"/>
            <w:vAlign w:val="center"/>
          </w:tcPr>
          <w:p>
            <w:pPr>
              <w:jc w:val="center"/>
              <w:rPr>
                <w:rFonts w:ascii="timesnewroman" w:hAnsi="timesnewroman"/>
                <w:szCs w:val="21"/>
              </w:rPr>
            </w:pPr>
            <w:r>
              <w:rPr>
                <w:rFonts w:hint="eastAsia" w:ascii="timesnewroman" w:hAnsi="timesnewroman"/>
                <w:szCs w:val="21"/>
              </w:rPr>
              <w:t>8.95%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4510" w:type="dxa"/>
            <w:tcBorders>
              <w:left w:val="single" w:color="FFFFFF" w:sz="4" w:space="0"/>
              <w:bottom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合计</w:t>
            </w:r>
          </w:p>
        </w:tc>
        <w:tc>
          <w:tcPr>
            <w:tcW w:w="3969" w:type="dxa"/>
            <w:shd w:val="clear" w:color="auto" w:fill="B8CCE4"/>
            <w:vAlign w:val="center"/>
          </w:tcPr>
          <w:p>
            <w:pPr>
              <w:jc w:val="center"/>
              <w:rPr>
                <w:rFonts w:ascii="timesnewroman" w:hAnsi="timesnewroman"/>
                <w:szCs w:val="21"/>
              </w:rPr>
            </w:pPr>
            <w:r>
              <w:rPr>
                <w:rFonts w:hint="eastAsia" w:ascii="timesnewroman" w:hAnsi="timesnewroman"/>
                <w:szCs w:val="21"/>
              </w:rPr>
              <w:t>100.00%</w:t>
            </w:r>
          </w:p>
        </w:tc>
      </w:tr>
    </w:tbl>
    <w:p>
      <w:pPr>
        <w:jc w:val="left"/>
        <w:rPr>
          <w:rFonts w:ascii="Times New Roman" w:hAnsi="Times New Roman"/>
          <w:iCs/>
          <w:color w:val="000000"/>
        </w:rPr>
      </w:pPr>
      <w:r>
        <w:rPr>
          <w:rFonts w:ascii="Times New Roman" w:hAnsi="Times New Roman"/>
          <w:iCs/>
          <w:color w:val="000000"/>
          <w:kern w:val="0"/>
        </w:rPr>
        <w:t>数据来源：APNIC、中国互联网络信息中心（CNNIC）</w:t>
      </w:r>
    </w:p>
    <w:p>
      <w:pPr>
        <w:rPr>
          <w:rFonts w:ascii="Times New Roman" w:hAnsi="Times New Roman"/>
          <w:iCs/>
          <w:color w:val="000000"/>
          <w:kern w:val="0"/>
        </w:rPr>
      </w:pPr>
      <w:r>
        <w:rPr>
          <w:rFonts w:ascii="Times New Roman" w:hAnsi="Times New Roman"/>
          <w:iCs/>
          <w:color w:val="000000"/>
          <w:kern w:val="0"/>
        </w:rPr>
        <w:t>注1：以上统计的是IP地址所有者所在省份。</w:t>
      </w:r>
    </w:p>
    <w:p>
      <w:pPr>
        <w:rPr>
          <w:rFonts w:ascii="Times New Roman" w:hAnsi="Times New Roman"/>
        </w:rPr>
      </w:pPr>
      <w:r>
        <w:rPr>
          <w:rFonts w:ascii="Times New Roman" w:hAnsi="Times New Roman"/>
          <w:color w:val="000000"/>
        </w:rPr>
        <w:t>注2：以上数据统计截至日为2015年12月31日。</w:t>
      </w:r>
    </w:p>
    <w:p>
      <w:pPr>
        <w:widowControl/>
        <w:jc w:val="left"/>
        <w:rPr>
          <w:rFonts w:ascii="timesnewroman" w:hAnsi="timesnewroman"/>
          <w:i/>
        </w:rPr>
      </w:pPr>
    </w:p>
    <w:p>
      <w:pPr>
        <w:pStyle w:val="4"/>
        <w:spacing w:before="120" w:after="120" w:line="360" w:lineRule="auto"/>
        <w:rPr>
          <w:rFonts w:ascii="宋体" w:hAnsi="宋体"/>
          <w:sz w:val="21"/>
          <w:szCs w:val="21"/>
        </w:rPr>
      </w:pPr>
      <w:bookmarkStart w:id="165" w:name="_Toc448824713"/>
      <w:r>
        <w:rPr>
          <w:rFonts w:ascii="宋体" w:hAnsi="宋体"/>
          <w:sz w:val="21"/>
          <w:szCs w:val="21"/>
        </w:rPr>
        <w:t>附表3</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分省域名数、分省.CN域名数、分省.中国域名数</w:t>
      </w:r>
      <w:bookmarkEnd w:id="165"/>
    </w:p>
    <w:tbl>
      <w:tblPr>
        <w:tblStyle w:val="66"/>
        <w:tblW w:w="870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084"/>
        <w:gridCol w:w="1304"/>
        <w:gridCol w:w="1300"/>
        <w:gridCol w:w="1121"/>
        <w:gridCol w:w="1426"/>
        <w:gridCol w:w="1098"/>
        <w:gridCol w:w="1361"/>
        <w:gridCol w:w="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vMerge w:val="restart"/>
            <w:tcBorders>
              <w:top w:val="single" w:color="FFFFFF" w:sz="4" w:space="0"/>
              <w:left w:val="single" w:color="FFFFFF" w:sz="4" w:space="0"/>
              <w:right w:val="nil"/>
              <w:insideV w:val="nil"/>
            </w:tcBorders>
            <w:shd w:val="clear" w:color="auto" w:fill="4F81BD"/>
            <w:vAlign w:val="center"/>
          </w:tcPr>
          <w:p>
            <w:pPr>
              <w:widowControl/>
              <w:jc w:val="center"/>
              <w:rPr>
                <w:rFonts w:ascii="timesnewroman" w:hAnsi="timesnewroman" w:cs="宋体"/>
                <w:b/>
                <w:bCs w:val="0"/>
                <w:color w:val="FFFFFF"/>
                <w:kern w:val="0"/>
                <w:sz w:val="22"/>
                <w:szCs w:val="21"/>
              </w:rPr>
            </w:pPr>
            <w:r>
              <w:rPr>
                <w:rFonts w:hint="eastAsia" w:ascii="timesnewroman" w:hAnsi="timesnewroman" w:cs="宋体"/>
                <w:b/>
                <w:bCs w:val="0"/>
                <w:color w:val="FFFFFF"/>
                <w:kern w:val="0"/>
                <w:sz w:val="22"/>
                <w:szCs w:val="21"/>
              </w:rPr>
              <w:t>省份</w:t>
            </w:r>
          </w:p>
        </w:tc>
        <w:tc>
          <w:tcPr>
            <w:tcW w:w="2604" w:type="dxa"/>
            <w:gridSpan w:val="2"/>
            <w:vMerge w:val="restart"/>
            <w:tcBorders>
              <w:top w:val="single" w:color="FFFFFF" w:sz="4" w:space="0"/>
              <w:right w:val="nil"/>
              <w:insideV w:val="nil"/>
            </w:tcBorders>
            <w:shd w:val="clear" w:color="auto" w:fill="4F81BD"/>
            <w:vAlign w:val="center"/>
          </w:tcPr>
          <w:p>
            <w:pPr>
              <w:widowControl/>
              <w:jc w:val="center"/>
              <w:rPr>
                <w:rFonts w:ascii="timesnewroman" w:hAnsi="timesnewroman" w:cs="宋体"/>
                <w:b/>
                <w:bCs w:val="0"/>
                <w:color w:val="FFFFFF"/>
                <w:kern w:val="0"/>
                <w:sz w:val="22"/>
                <w:szCs w:val="21"/>
              </w:rPr>
            </w:pPr>
            <w:r>
              <w:rPr>
                <w:rFonts w:hint="eastAsia" w:ascii="timesnewroman" w:hAnsi="timesnewroman" w:cs="宋体"/>
                <w:b/>
                <w:bCs w:val="0"/>
                <w:color w:val="FFFFFF"/>
                <w:kern w:val="0"/>
                <w:sz w:val="22"/>
                <w:szCs w:val="21"/>
              </w:rPr>
              <w:t>域名</w:t>
            </w:r>
          </w:p>
        </w:tc>
        <w:tc>
          <w:tcPr>
            <w:tcW w:w="2547" w:type="dxa"/>
            <w:gridSpan w:val="2"/>
            <w:tcBorders>
              <w:top w:val="single" w:color="FFFFFF" w:sz="4" w:space="0"/>
              <w:right w:val="nil"/>
              <w:insideV w:val="nil"/>
            </w:tcBorders>
            <w:shd w:val="clear" w:color="auto" w:fill="4F81BD"/>
            <w:vAlign w:val="center"/>
          </w:tcPr>
          <w:p>
            <w:pPr>
              <w:widowControl/>
              <w:jc w:val="center"/>
              <w:rPr>
                <w:rFonts w:ascii="timesnewroman" w:hAnsi="timesnewroman" w:cs="宋体"/>
                <w:b w:val="0"/>
                <w:bCs w:val="0"/>
                <w:color w:val="000000"/>
                <w:kern w:val="0"/>
                <w:szCs w:val="21"/>
              </w:rPr>
            </w:pPr>
          </w:p>
        </w:tc>
        <w:tc>
          <w:tcPr>
            <w:tcW w:w="2468" w:type="dxa"/>
            <w:gridSpan w:val="3"/>
            <w:tcBorders>
              <w:top w:val="single" w:color="FFFFFF" w:sz="4" w:space="0"/>
              <w:right w:val="single" w:color="FFFFFF" w:sz="4" w:space="0"/>
              <w:insideV w:val="nil"/>
            </w:tcBorders>
            <w:shd w:val="clear" w:color="auto" w:fill="4F81BD"/>
            <w:vAlign w:val="center"/>
          </w:tcPr>
          <w:p>
            <w:pPr>
              <w:widowControl/>
              <w:jc w:val="center"/>
              <w:rPr>
                <w:rFonts w:ascii="timesnewroman" w:hAnsi="timesnewroman" w:cs="宋体"/>
                <w:b w:val="0"/>
                <w:bCs w:val="0"/>
                <w:color w:val="000000"/>
                <w:kern w:val="0"/>
                <w:szCs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vMerge w:val="continue"/>
            <w:tcBorders>
              <w:left w:val="single" w:color="FFFFFF" w:sz="4" w:space="0"/>
            </w:tcBorders>
            <w:shd w:val="clear" w:color="auto" w:fill="4F81BD"/>
            <w:vAlign w:val="center"/>
          </w:tcPr>
          <w:p>
            <w:pPr>
              <w:widowControl/>
              <w:jc w:val="center"/>
              <w:rPr>
                <w:rFonts w:ascii="timesnewroman" w:hAnsi="timesnewroman" w:cs="宋体"/>
                <w:b w:val="0"/>
                <w:bCs w:val="0"/>
                <w:color w:val="000000"/>
                <w:kern w:val="0"/>
                <w:szCs w:val="21"/>
              </w:rPr>
            </w:pPr>
          </w:p>
        </w:tc>
        <w:tc>
          <w:tcPr>
            <w:tcW w:w="2604" w:type="dxa"/>
            <w:gridSpan w:val="2"/>
            <w:vMerge w:val="continue"/>
            <w:shd w:val="clear" w:color="auto" w:fill="B8CCE4"/>
            <w:vAlign w:val="center"/>
          </w:tcPr>
          <w:p>
            <w:pPr>
              <w:widowControl/>
              <w:jc w:val="center"/>
              <w:rPr>
                <w:rFonts w:ascii="timesnewroman" w:hAnsi="timesnewroman" w:cs="宋体"/>
                <w:color w:val="000000"/>
                <w:kern w:val="0"/>
                <w:szCs w:val="21"/>
              </w:rPr>
            </w:pPr>
          </w:p>
        </w:tc>
        <w:tc>
          <w:tcPr>
            <w:tcW w:w="2547" w:type="dxa"/>
            <w:gridSpan w:val="2"/>
            <w:shd w:val="clear" w:color="auto" w:fill="B8CCE4"/>
            <w:vAlign w:val="center"/>
          </w:tcPr>
          <w:p>
            <w:pPr>
              <w:widowControl/>
              <w:jc w:val="center"/>
              <w:rPr>
                <w:rFonts w:ascii="timesnewroman" w:hAnsi="timesnewroman" w:cs="宋体"/>
                <w:color w:val="000000"/>
                <w:kern w:val="0"/>
                <w:szCs w:val="21"/>
              </w:rPr>
            </w:pPr>
            <w:r>
              <w:rPr>
                <w:rFonts w:hint="eastAsia" w:ascii="timesnewroman" w:hAnsi="timesnewroman" w:cs="宋体"/>
                <w:color w:val="000000"/>
                <w:kern w:val="0"/>
                <w:szCs w:val="21"/>
              </w:rPr>
              <w:t>其中：.CN域名</w:t>
            </w:r>
          </w:p>
        </w:tc>
        <w:tc>
          <w:tcPr>
            <w:tcW w:w="2468" w:type="dxa"/>
            <w:gridSpan w:val="3"/>
            <w:shd w:val="clear" w:color="auto" w:fill="B8CCE4"/>
            <w:vAlign w:val="center"/>
          </w:tcPr>
          <w:p>
            <w:pPr>
              <w:widowControl/>
              <w:jc w:val="center"/>
              <w:rPr>
                <w:rFonts w:ascii="timesnewroman" w:hAnsi="timesnewroman" w:cs="宋体"/>
                <w:color w:val="000000"/>
                <w:kern w:val="0"/>
                <w:szCs w:val="21"/>
              </w:rPr>
            </w:pPr>
            <w:r>
              <w:rPr>
                <w:rFonts w:hint="eastAsia" w:ascii="timesnewroman" w:hAnsi="timesnewroman" w:cs="宋体"/>
                <w:color w:val="000000"/>
                <w:kern w:val="0"/>
                <w:szCs w:val="21"/>
              </w:rPr>
              <w:t>.中国域名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gridAfter w:val="1"/>
          <w:wAfter w:w="9" w:type="dxa"/>
          <w:trHeight w:val="270" w:hRule="atLeast"/>
        </w:trPr>
        <w:tc>
          <w:tcPr>
            <w:tcW w:w="1084" w:type="dxa"/>
            <w:tcBorders>
              <w:left w:val="single" w:color="FFFFFF" w:sz="4" w:space="0"/>
            </w:tcBorders>
            <w:shd w:val="clear" w:color="auto" w:fill="4F81BD"/>
            <w:vAlign w:val="center"/>
          </w:tcPr>
          <w:p>
            <w:pPr>
              <w:widowControl/>
              <w:jc w:val="center"/>
              <w:rPr>
                <w:rFonts w:ascii="timesnewroman" w:hAnsi="timesnewroman" w:cs="宋体"/>
                <w:b w:val="0"/>
                <w:bCs w:val="0"/>
                <w:color w:val="000000"/>
                <w:kern w:val="0"/>
                <w:szCs w:val="21"/>
              </w:rPr>
            </w:pPr>
          </w:p>
        </w:tc>
        <w:tc>
          <w:tcPr>
            <w:tcW w:w="1304" w:type="dxa"/>
            <w:shd w:val="clear" w:color="auto" w:fill="DBE5F1"/>
            <w:vAlign w:val="center"/>
          </w:tcPr>
          <w:p>
            <w:pPr>
              <w:widowControl/>
              <w:jc w:val="center"/>
              <w:rPr>
                <w:rFonts w:ascii="timesnewroman" w:hAnsi="timesnewroman" w:cs="宋体"/>
                <w:color w:val="000000"/>
                <w:kern w:val="0"/>
                <w:szCs w:val="21"/>
              </w:rPr>
            </w:pPr>
            <w:r>
              <w:rPr>
                <w:rFonts w:hint="eastAsia" w:ascii="timesnewroman" w:hAnsi="timesnewroman" w:cs="宋体"/>
                <w:color w:val="000000"/>
                <w:kern w:val="0"/>
                <w:szCs w:val="21"/>
              </w:rPr>
              <w:t>数量（个）</w:t>
            </w:r>
          </w:p>
        </w:tc>
        <w:tc>
          <w:tcPr>
            <w:tcW w:w="1300" w:type="dxa"/>
            <w:shd w:val="clear" w:color="auto" w:fill="DBE5F1"/>
            <w:vAlign w:val="center"/>
          </w:tcPr>
          <w:p>
            <w:pPr>
              <w:widowControl/>
              <w:jc w:val="center"/>
              <w:rPr>
                <w:rFonts w:ascii="timesnewroman" w:hAnsi="timesnewroman" w:cs="宋体"/>
                <w:color w:val="000000"/>
                <w:kern w:val="0"/>
                <w:szCs w:val="21"/>
              </w:rPr>
            </w:pPr>
            <w:r>
              <w:rPr>
                <w:rFonts w:hint="eastAsia" w:ascii="timesnewroman" w:hAnsi="timesnewroman" w:cs="宋体"/>
                <w:color w:val="000000"/>
                <w:kern w:val="0"/>
                <w:szCs w:val="21"/>
              </w:rPr>
              <w:t>占域名总数比例</w:t>
            </w:r>
          </w:p>
        </w:tc>
        <w:tc>
          <w:tcPr>
            <w:tcW w:w="1121" w:type="dxa"/>
            <w:shd w:val="clear" w:color="auto" w:fill="DBE5F1"/>
            <w:vAlign w:val="center"/>
          </w:tcPr>
          <w:p>
            <w:pPr>
              <w:widowControl/>
              <w:jc w:val="center"/>
              <w:rPr>
                <w:rFonts w:ascii="timesnewroman" w:hAnsi="timesnewroman" w:cs="宋体"/>
                <w:color w:val="000000"/>
                <w:kern w:val="0"/>
                <w:szCs w:val="21"/>
              </w:rPr>
            </w:pPr>
            <w:r>
              <w:rPr>
                <w:rFonts w:hint="eastAsia" w:ascii="timesnewroman" w:hAnsi="timesnewroman" w:cs="宋体"/>
                <w:color w:val="000000"/>
                <w:kern w:val="0"/>
                <w:szCs w:val="21"/>
              </w:rPr>
              <w:t>数量（个）</w:t>
            </w:r>
          </w:p>
        </w:tc>
        <w:tc>
          <w:tcPr>
            <w:tcW w:w="1426" w:type="dxa"/>
            <w:shd w:val="clear" w:color="auto" w:fill="DBE5F1"/>
            <w:vAlign w:val="center"/>
          </w:tcPr>
          <w:p>
            <w:pPr>
              <w:widowControl/>
              <w:jc w:val="center"/>
              <w:rPr>
                <w:rFonts w:ascii="timesnewroman" w:hAnsi="timesnewroman" w:cs="宋体"/>
                <w:color w:val="000000"/>
                <w:kern w:val="0"/>
                <w:szCs w:val="21"/>
              </w:rPr>
            </w:pPr>
            <w:r>
              <w:rPr>
                <w:rFonts w:hint="eastAsia" w:ascii="timesnewroman" w:hAnsi="timesnewroman" w:cs="宋体"/>
                <w:color w:val="000000"/>
                <w:kern w:val="0"/>
                <w:szCs w:val="21"/>
              </w:rPr>
              <w:t>占CN域名总数比例</w:t>
            </w:r>
          </w:p>
        </w:tc>
        <w:tc>
          <w:tcPr>
            <w:tcW w:w="1098" w:type="dxa"/>
            <w:shd w:val="clear" w:color="auto" w:fill="DBE5F1"/>
            <w:vAlign w:val="center"/>
          </w:tcPr>
          <w:p>
            <w:pPr>
              <w:jc w:val="center"/>
              <w:rPr>
                <w:rFonts w:ascii="宋体" w:hAnsi="宋体" w:cs="宋体"/>
                <w:color w:val="000000"/>
                <w:szCs w:val="21"/>
              </w:rPr>
            </w:pPr>
            <w:r>
              <w:rPr>
                <w:rFonts w:hint="eastAsia"/>
                <w:color w:val="000000"/>
                <w:szCs w:val="21"/>
              </w:rPr>
              <w:t>数量（个）</w:t>
            </w:r>
          </w:p>
        </w:tc>
        <w:tc>
          <w:tcPr>
            <w:tcW w:w="1361" w:type="dxa"/>
            <w:shd w:val="clear" w:color="auto" w:fill="DBE5F1"/>
            <w:vAlign w:val="center"/>
          </w:tcPr>
          <w:p>
            <w:pPr>
              <w:jc w:val="center"/>
              <w:rPr>
                <w:rFonts w:ascii="宋体" w:hAnsi="宋体" w:cs="宋体"/>
                <w:color w:val="000000"/>
                <w:szCs w:val="21"/>
              </w:rPr>
            </w:pPr>
            <w:r>
              <w:rPr>
                <w:rFonts w:hint="eastAsia"/>
                <w:color w:val="000000"/>
                <w:szCs w:val="21"/>
              </w:rPr>
              <w:t>占.中国域名总数比例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广东</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4971380</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16.0%</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2494617</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15.3%</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40310</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11.4%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北京</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4857287</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15.7%</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2496687</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15.3%</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124818</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35.4%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浙江</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2087873</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6.7%</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1099503</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6.7%</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18046</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5.1%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上海</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2047614</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6.6%</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925805</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5.7%</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14995</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4.3%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福建</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2006013</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6.5%</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899579</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5.5%</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11793</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山东</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1993458</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6.4%</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1419776</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8.7%</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16103</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4.6%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湖北</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1331569</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4.3%</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969740</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5.9%</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5366</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1.5%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江苏</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1303497</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4.2%</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464561</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2.8%</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19313</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四川</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1044052</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3.4%</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333665</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2.0%</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11603</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河南</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1032483</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3.3%</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435841</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2.7%</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5113</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1.4%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themeColor="background1"/>
                <w:szCs w:val="21"/>
              </w:rPr>
            </w:pPr>
            <w:r>
              <w:rPr>
                <w:rFonts w:hint="eastAsia" w:ascii="timesnewroman" w:hAnsi="timesnewroman"/>
                <w:b w:val="0"/>
                <w:bCs w:val="0"/>
                <w:color w:val="FFFFFF" w:themeColor="background1"/>
                <w:szCs w:val="21"/>
              </w:rPr>
              <w:t>黑龙江</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721259</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2.3%</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582049</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3.6%</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7857</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2.2%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FFC000"/>
            <w:vAlign w:val="center"/>
          </w:tcPr>
          <w:p>
            <w:pPr>
              <w:jc w:val="center"/>
              <w:rPr>
                <w:rFonts w:ascii="timesnewroman" w:hAnsi="timesnewroman"/>
                <w:b/>
                <w:bCs w:val="0"/>
                <w:color w:val="auto"/>
                <w:szCs w:val="21"/>
              </w:rPr>
            </w:pPr>
            <w:r>
              <w:rPr>
                <w:rFonts w:hint="eastAsia" w:ascii="timesnewroman" w:hAnsi="timesnewroman"/>
                <w:b/>
                <w:bCs w:val="0"/>
                <w:color w:val="auto"/>
                <w:szCs w:val="21"/>
              </w:rPr>
              <w:t>河北</w:t>
            </w:r>
          </w:p>
        </w:tc>
        <w:tc>
          <w:tcPr>
            <w:tcW w:w="1304" w:type="dxa"/>
            <w:shd w:val="clear" w:color="auto" w:fill="FFC000"/>
            <w:vAlign w:val="center"/>
          </w:tcPr>
          <w:p>
            <w:pPr>
              <w:jc w:val="center"/>
              <w:rPr>
                <w:rFonts w:ascii="timesnewroman" w:hAnsi="timesnewroman"/>
                <w:b/>
                <w:szCs w:val="21"/>
              </w:rPr>
            </w:pPr>
            <w:r>
              <w:rPr>
                <w:rFonts w:hint="eastAsia" w:ascii="timesnewroman" w:hAnsi="timesnewroman"/>
                <w:b/>
                <w:szCs w:val="21"/>
              </w:rPr>
              <w:t>603877</w:t>
            </w:r>
          </w:p>
        </w:tc>
        <w:tc>
          <w:tcPr>
            <w:tcW w:w="1300" w:type="dxa"/>
            <w:shd w:val="clear" w:color="auto" w:fill="FFC000"/>
            <w:vAlign w:val="center"/>
          </w:tcPr>
          <w:p>
            <w:pPr>
              <w:jc w:val="center"/>
              <w:rPr>
                <w:rFonts w:ascii="timesnewroman" w:hAnsi="timesnewroman"/>
                <w:b/>
                <w:szCs w:val="21"/>
              </w:rPr>
            </w:pPr>
            <w:r>
              <w:rPr>
                <w:rFonts w:hint="eastAsia" w:ascii="timesnewroman" w:hAnsi="timesnewroman"/>
                <w:b/>
                <w:szCs w:val="21"/>
              </w:rPr>
              <w:t>1.9%</w:t>
            </w:r>
          </w:p>
        </w:tc>
        <w:tc>
          <w:tcPr>
            <w:tcW w:w="1121" w:type="dxa"/>
            <w:shd w:val="clear" w:color="auto" w:fill="FFC000"/>
            <w:vAlign w:val="center"/>
          </w:tcPr>
          <w:p>
            <w:pPr>
              <w:jc w:val="center"/>
              <w:rPr>
                <w:rFonts w:ascii="timesnewroman" w:hAnsi="timesnewroman"/>
                <w:b/>
                <w:szCs w:val="21"/>
              </w:rPr>
            </w:pPr>
            <w:r>
              <w:rPr>
                <w:rFonts w:hint="eastAsia" w:ascii="timesnewroman" w:hAnsi="timesnewroman"/>
                <w:b/>
                <w:szCs w:val="21"/>
              </w:rPr>
              <w:t>216158</w:t>
            </w:r>
          </w:p>
        </w:tc>
        <w:tc>
          <w:tcPr>
            <w:tcW w:w="1426" w:type="dxa"/>
            <w:shd w:val="clear" w:color="auto" w:fill="FFC000"/>
            <w:vAlign w:val="center"/>
          </w:tcPr>
          <w:p>
            <w:pPr>
              <w:jc w:val="center"/>
              <w:rPr>
                <w:rFonts w:ascii="timesnewroman" w:hAnsi="timesnewroman"/>
                <w:b/>
                <w:szCs w:val="21"/>
              </w:rPr>
            </w:pPr>
            <w:r>
              <w:rPr>
                <w:rFonts w:hint="eastAsia" w:ascii="timesnewroman" w:hAnsi="timesnewroman"/>
                <w:b/>
                <w:szCs w:val="21"/>
              </w:rPr>
              <w:t>1.3%</w:t>
            </w:r>
          </w:p>
        </w:tc>
        <w:tc>
          <w:tcPr>
            <w:tcW w:w="1098" w:type="dxa"/>
            <w:shd w:val="clear" w:color="auto" w:fill="FFC000"/>
            <w:vAlign w:val="center"/>
          </w:tcPr>
          <w:p>
            <w:pPr>
              <w:jc w:val="center"/>
              <w:rPr>
                <w:rFonts w:ascii="timesnewroman" w:hAnsi="timesnewroman"/>
                <w:b/>
                <w:szCs w:val="21"/>
              </w:rPr>
            </w:pPr>
            <w:r>
              <w:rPr>
                <w:rFonts w:hint="eastAsia" w:ascii="timesnewroman" w:hAnsi="timesnewroman"/>
                <w:b/>
                <w:szCs w:val="21"/>
              </w:rPr>
              <w:t>5908</w:t>
            </w:r>
          </w:p>
        </w:tc>
        <w:tc>
          <w:tcPr>
            <w:tcW w:w="1370" w:type="dxa"/>
            <w:gridSpan w:val="2"/>
            <w:shd w:val="clear" w:color="auto" w:fill="FFC000"/>
            <w:vAlign w:val="center"/>
          </w:tcPr>
          <w:p>
            <w:pPr>
              <w:jc w:val="center"/>
              <w:rPr>
                <w:rFonts w:ascii="timesnewroman" w:hAnsi="timesnewroman"/>
                <w:b/>
                <w:szCs w:val="21"/>
              </w:rPr>
            </w:pPr>
            <w:r>
              <w:rPr>
                <w:rFonts w:hint="eastAsia" w:ascii="timesnewroman" w:hAnsi="timesnewroman"/>
                <w:b/>
                <w:szCs w:val="21"/>
              </w:rPr>
              <w:t>1.7%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湖南</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585873</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1.9%</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273709</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1.7%</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3675</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安徽</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488784</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1.6%</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198219</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1.2%</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3480</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辽宁</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481901</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1.6%</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211081</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1.3%</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10223</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2.9%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广西</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376388</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1.2%</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226363</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1.4%</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2886</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江西</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356249</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1.1%</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171808</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1.1%</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3555</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天津</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349484</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1.1%</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101637</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0.6%</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2614</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0.7%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重庆</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335075</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1.1%</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113812</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0.7%</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6529</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1.9%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陕西</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324972</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1.0%</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120887</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0.7%</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4434</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1.3%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海南</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267044</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0.9%</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36571</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0.2%</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515</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山西</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215073</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0.7%</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81210</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0.5%</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2744</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云南</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169587</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0.5%</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71331</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0.4%</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5380</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1.5%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吉林</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147495</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0.5%</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50925</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0.3%</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2836</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甘肃</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136857</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0.4%</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36102</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0.2%</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665</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贵州</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136166</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0.4%</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67693</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0.4%</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1696</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新疆</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86795</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39440</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0.2%</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1057</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内蒙古</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86570</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0.3%</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32469</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1886</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宁夏</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38130</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9885</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528</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青海</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25522</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5557</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0.0%</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200</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西藏</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11486</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4370</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275</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1084" w:type="dxa"/>
            <w:tcBorders>
              <w:left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其他</w:t>
            </w:r>
          </w:p>
        </w:tc>
        <w:tc>
          <w:tcPr>
            <w:tcW w:w="1304" w:type="dxa"/>
            <w:shd w:val="clear" w:color="auto" w:fill="DBE5F1"/>
            <w:vAlign w:val="center"/>
          </w:tcPr>
          <w:p>
            <w:pPr>
              <w:jc w:val="center"/>
              <w:rPr>
                <w:rFonts w:ascii="timesnewroman" w:hAnsi="timesnewroman"/>
                <w:szCs w:val="21"/>
              </w:rPr>
            </w:pPr>
            <w:r>
              <w:rPr>
                <w:rFonts w:hint="eastAsia" w:ascii="timesnewroman" w:hAnsi="timesnewroman"/>
                <w:szCs w:val="21"/>
              </w:rPr>
              <w:t>2393807</w:t>
            </w:r>
          </w:p>
        </w:tc>
        <w:tc>
          <w:tcPr>
            <w:tcW w:w="1300" w:type="dxa"/>
            <w:shd w:val="clear" w:color="auto" w:fill="DBE5F1"/>
            <w:vAlign w:val="center"/>
          </w:tcPr>
          <w:p>
            <w:pPr>
              <w:jc w:val="center"/>
              <w:rPr>
                <w:rFonts w:ascii="timesnewroman" w:hAnsi="timesnewroman"/>
                <w:szCs w:val="21"/>
              </w:rPr>
            </w:pPr>
            <w:r>
              <w:rPr>
                <w:rFonts w:hint="eastAsia" w:ascii="timesnewroman" w:hAnsi="timesnewroman"/>
                <w:szCs w:val="21"/>
              </w:rPr>
              <w:t>7.7%</w:t>
            </w:r>
          </w:p>
        </w:tc>
        <w:tc>
          <w:tcPr>
            <w:tcW w:w="1121" w:type="dxa"/>
            <w:shd w:val="clear" w:color="auto" w:fill="DBE5F1"/>
            <w:vAlign w:val="center"/>
          </w:tcPr>
          <w:p>
            <w:pPr>
              <w:jc w:val="center"/>
              <w:rPr>
                <w:rFonts w:ascii="timesnewroman" w:hAnsi="timesnewroman"/>
                <w:szCs w:val="21"/>
              </w:rPr>
            </w:pPr>
            <w:r>
              <w:rPr>
                <w:rFonts w:hint="eastAsia" w:ascii="timesnewroman" w:hAnsi="timesnewroman"/>
                <w:szCs w:val="21"/>
              </w:rPr>
              <w:t>2165650</w:t>
            </w:r>
          </w:p>
        </w:tc>
        <w:tc>
          <w:tcPr>
            <w:tcW w:w="1426" w:type="dxa"/>
            <w:shd w:val="clear" w:color="auto" w:fill="DBE5F1"/>
            <w:vAlign w:val="center"/>
          </w:tcPr>
          <w:p>
            <w:pPr>
              <w:jc w:val="center"/>
              <w:rPr>
                <w:rFonts w:ascii="timesnewroman" w:hAnsi="timesnewroman"/>
                <w:szCs w:val="21"/>
              </w:rPr>
            </w:pPr>
            <w:r>
              <w:rPr>
                <w:rFonts w:hint="eastAsia" w:ascii="timesnewroman" w:hAnsi="timesnewroman"/>
                <w:szCs w:val="21"/>
              </w:rPr>
              <w:t>13.2%</w:t>
            </w:r>
          </w:p>
        </w:tc>
        <w:tc>
          <w:tcPr>
            <w:tcW w:w="1098" w:type="dxa"/>
            <w:shd w:val="clear" w:color="auto" w:fill="DBE5F1"/>
            <w:vAlign w:val="center"/>
          </w:tcPr>
          <w:p>
            <w:pPr>
              <w:jc w:val="center"/>
              <w:rPr>
                <w:rFonts w:ascii="timesnewroman" w:hAnsi="timesnewroman"/>
                <w:szCs w:val="21"/>
              </w:rPr>
            </w:pPr>
            <w:r>
              <w:rPr>
                <w:rFonts w:hint="eastAsia" w:ascii="timesnewroman" w:hAnsi="timesnewroman"/>
                <w:szCs w:val="21"/>
              </w:rPr>
              <w:t>16382</w:t>
            </w:r>
          </w:p>
        </w:tc>
        <w:tc>
          <w:tcPr>
            <w:tcW w:w="1370" w:type="dxa"/>
            <w:gridSpan w:val="2"/>
            <w:shd w:val="clear" w:color="auto" w:fill="DBE5F1"/>
            <w:vAlign w:val="center"/>
          </w:tcPr>
          <w:p>
            <w:pPr>
              <w:jc w:val="center"/>
              <w:rPr>
                <w:rFonts w:ascii="timesnewroman" w:hAnsi="timesnewroman"/>
                <w:szCs w:val="21"/>
              </w:rPr>
            </w:pPr>
            <w:r>
              <w:rPr>
                <w:rFonts w:hint="eastAsia" w:ascii="timesnewroman" w:hAnsi="timesnewroman"/>
                <w:szCs w:val="21"/>
              </w:rPr>
              <w:t>4.6%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1084" w:type="dxa"/>
            <w:tcBorders>
              <w:left w:val="single" w:color="FFFFFF" w:sz="4" w:space="0"/>
              <w:bottom w:val="single" w:color="FFFFFF" w:sz="4" w:space="0"/>
            </w:tcBorders>
            <w:shd w:val="clear" w:color="auto" w:fill="4F81BD"/>
            <w:vAlign w:val="center"/>
          </w:tcPr>
          <w:p>
            <w:pPr>
              <w:jc w:val="center"/>
              <w:rPr>
                <w:rFonts w:ascii="timesnewroman" w:hAnsi="timesnewroman"/>
                <w:b w:val="0"/>
                <w:bCs w:val="0"/>
                <w:color w:val="FFFFFF"/>
                <w:szCs w:val="21"/>
              </w:rPr>
            </w:pPr>
            <w:r>
              <w:rPr>
                <w:rFonts w:hint="eastAsia" w:ascii="timesnewroman" w:hAnsi="timesnewroman"/>
                <w:b w:val="0"/>
                <w:bCs w:val="0"/>
                <w:color w:val="FFFFFF"/>
                <w:szCs w:val="21"/>
              </w:rPr>
              <w:t>合计</w:t>
            </w:r>
          </w:p>
        </w:tc>
        <w:tc>
          <w:tcPr>
            <w:tcW w:w="1304" w:type="dxa"/>
            <w:shd w:val="clear" w:color="auto" w:fill="B8CCE4"/>
            <w:vAlign w:val="center"/>
          </w:tcPr>
          <w:p>
            <w:pPr>
              <w:jc w:val="center"/>
              <w:rPr>
                <w:rFonts w:ascii="timesnewroman" w:hAnsi="timesnewroman"/>
                <w:szCs w:val="21"/>
              </w:rPr>
            </w:pPr>
            <w:r>
              <w:rPr>
                <w:rFonts w:hint="eastAsia" w:ascii="timesnewroman" w:hAnsi="timesnewroman"/>
                <w:szCs w:val="21"/>
              </w:rPr>
              <w:t>31013620</w:t>
            </w:r>
          </w:p>
        </w:tc>
        <w:tc>
          <w:tcPr>
            <w:tcW w:w="1300" w:type="dxa"/>
            <w:shd w:val="clear" w:color="auto" w:fill="B8CCE4"/>
            <w:vAlign w:val="center"/>
          </w:tcPr>
          <w:p>
            <w:pPr>
              <w:jc w:val="center"/>
              <w:rPr>
                <w:rFonts w:ascii="timesnewroman" w:hAnsi="timesnewroman"/>
                <w:szCs w:val="21"/>
              </w:rPr>
            </w:pPr>
            <w:r>
              <w:rPr>
                <w:rFonts w:hint="eastAsia" w:ascii="timesnewroman" w:hAnsi="timesnewroman"/>
                <w:szCs w:val="21"/>
              </w:rPr>
              <w:t>100.0%</w:t>
            </w:r>
          </w:p>
        </w:tc>
        <w:tc>
          <w:tcPr>
            <w:tcW w:w="1121" w:type="dxa"/>
            <w:shd w:val="clear" w:color="auto" w:fill="B8CCE4"/>
            <w:vAlign w:val="center"/>
          </w:tcPr>
          <w:p>
            <w:pPr>
              <w:jc w:val="center"/>
              <w:rPr>
                <w:rFonts w:ascii="timesnewroman" w:hAnsi="timesnewroman"/>
                <w:szCs w:val="21"/>
              </w:rPr>
            </w:pPr>
            <w:r>
              <w:rPr>
                <w:rFonts w:hint="eastAsia" w:ascii="timesnewroman" w:hAnsi="timesnewroman"/>
                <w:szCs w:val="21"/>
              </w:rPr>
              <w:t>16356700</w:t>
            </w:r>
          </w:p>
        </w:tc>
        <w:tc>
          <w:tcPr>
            <w:tcW w:w="1426" w:type="dxa"/>
            <w:shd w:val="clear" w:color="auto" w:fill="B8CCE4"/>
            <w:vAlign w:val="center"/>
          </w:tcPr>
          <w:p>
            <w:pPr>
              <w:jc w:val="center"/>
              <w:rPr>
                <w:rFonts w:ascii="timesnewroman" w:hAnsi="timesnewroman"/>
                <w:szCs w:val="21"/>
              </w:rPr>
            </w:pPr>
            <w:r>
              <w:rPr>
                <w:rFonts w:hint="eastAsia" w:ascii="timesnewroman" w:hAnsi="timesnewroman"/>
                <w:szCs w:val="21"/>
              </w:rPr>
              <w:t>100.0%</w:t>
            </w:r>
          </w:p>
        </w:tc>
        <w:tc>
          <w:tcPr>
            <w:tcW w:w="1098" w:type="dxa"/>
            <w:shd w:val="clear" w:color="auto" w:fill="B8CCE4"/>
            <w:vAlign w:val="center"/>
          </w:tcPr>
          <w:p>
            <w:pPr>
              <w:jc w:val="center"/>
              <w:rPr>
                <w:rFonts w:ascii="timesnewroman" w:hAnsi="timesnewroman"/>
                <w:szCs w:val="21"/>
              </w:rPr>
            </w:pPr>
            <w:r>
              <w:rPr>
                <w:rFonts w:hint="eastAsia" w:ascii="timesnewroman" w:hAnsi="timesnewroman"/>
                <w:szCs w:val="21"/>
              </w:rPr>
              <w:t>352785</w:t>
            </w:r>
          </w:p>
        </w:tc>
        <w:tc>
          <w:tcPr>
            <w:tcW w:w="1370" w:type="dxa"/>
            <w:gridSpan w:val="2"/>
            <w:shd w:val="clear" w:color="auto" w:fill="B8CCE4"/>
            <w:vAlign w:val="center"/>
          </w:tcPr>
          <w:p>
            <w:pPr>
              <w:jc w:val="center"/>
              <w:rPr>
                <w:rFonts w:ascii="timesnewroman" w:hAnsi="timesnewroman"/>
                <w:szCs w:val="21"/>
              </w:rPr>
            </w:pPr>
            <w:r>
              <w:rPr>
                <w:rFonts w:hint="eastAsia" w:ascii="timesnewroman" w:hAnsi="timesnewroman"/>
                <w:szCs w:val="21"/>
              </w:rPr>
              <w:t>100.0%</w:t>
            </w:r>
          </w:p>
        </w:tc>
      </w:tr>
    </w:tbl>
    <w:p>
      <w:pPr>
        <w:rPr>
          <w:rFonts w:ascii="timesnewroman" w:hAnsi="timesnewroman" w:cs="宋体"/>
        </w:rPr>
      </w:pPr>
      <w:r>
        <w:rPr>
          <w:rFonts w:hint="eastAsia" w:ascii="timesnewroman" w:hAnsi="timesnewroman" w:cs="宋体"/>
        </w:rPr>
        <w:t>注：分省域名总数不含.EDU.CN</w:t>
      </w:r>
    </w:p>
    <w:p>
      <w:pPr>
        <w:pStyle w:val="4"/>
        <w:spacing w:before="120" w:after="120" w:line="360" w:lineRule="auto"/>
        <w:rPr>
          <w:rFonts w:ascii="宋体" w:hAnsi="宋体"/>
          <w:sz w:val="21"/>
          <w:szCs w:val="21"/>
        </w:rPr>
      </w:pPr>
      <w:bookmarkStart w:id="166" w:name="_Toc448824714"/>
      <w:r>
        <w:rPr>
          <w:rFonts w:ascii="宋体" w:hAnsi="宋体"/>
          <w:sz w:val="21"/>
          <w:szCs w:val="21"/>
        </w:rPr>
        <w:t>附表4</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分省网站数</w:t>
      </w:r>
      <w:bookmarkEnd w:id="166"/>
    </w:p>
    <w:tbl>
      <w:tblPr>
        <w:tblStyle w:val="66"/>
        <w:tblW w:w="7995"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665"/>
        <w:gridCol w:w="2665"/>
        <w:gridCol w:w="2665"/>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38" w:hRule="atLeast"/>
        </w:trPr>
        <w:tc>
          <w:tcPr>
            <w:tcW w:w="2665" w:type="dxa"/>
            <w:tcBorders>
              <w:top w:val="single" w:color="FFFFFF" w:sz="4" w:space="0"/>
              <w:left w:val="single" w:color="FFFFFF" w:sz="4" w:space="0"/>
              <w:right w:val="nil"/>
              <w:insideV w:val="nil"/>
            </w:tcBorders>
            <w:shd w:val="clear" w:color="auto" w:fill="4F81BD"/>
          </w:tcPr>
          <w:p>
            <w:pPr>
              <w:widowControl/>
              <w:jc w:val="center"/>
              <w:rPr>
                <w:b w:val="0"/>
                <w:bCs w:val="0"/>
                <w:color w:val="000000"/>
                <w:kern w:val="0"/>
                <w:szCs w:val="21"/>
              </w:rPr>
            </w:pPr>
          </w:p>
        </w:tc>
        <w:tc>
          <w:tcPr>
            <w:tcW w:w="2665" w:type="dxa"/>
            <w:tcBorders>
              <w:top w:val="single" w:color="FFFFFF" w:sz="4" w:space="0"/>
              <w:right w:val="nil"/>
              <w:insideV w:val="nil"/>
            </w:tcBorders>
            <w:shd w:val="clear" w:color="auto" w:fill="4F81BD"/>
            <w:vAlign w:val="center"/>
          </w:tcPr>
          <w:p>
            <w:pPr>
              <w:widowControl/>
              <w:jc w:val="center"/>
              <w:rPr>
                <w:b/>
                <w:bCs w:val="0"/>
                <w:color w:val="FFFFFF"/>
                <w:kern w:val="0"/>
                <w:sz w:val="22"/>
                <w:szCs w:val="21"/>
              </w:rPr>
            </w:pPr>
            <w:r>
              <w:rPr>
                <w:rFonts w:hAnsi="宋体"/>
                <w:b/>
                <w:bCs w:val="0"/>
                <w:color w:val="FFFFFF"/>
                <w:kern w:val="0"/>
                <w:sz w:val="22"/>
                <w:szCs w:val="21"/>
              </w:rPr>
              <w:t>网站数量（个）</w:t>
            </w:r>
          </w:p>
        </w:tc>
        <w:tc>
          <w:tcPr>
            <w:tcW w:w="2665" w:type="dxa"/>
            <w:tcBorders>
              <w:top w:val="single" w:color="FFFFFF" w:sz="4" w:space="0"/>
              <w:right w:val="single" w:color="FFFFFF" w:sz="4" w:space="0"/>
              <w:insideV w:val="nil"/>
            </w:tcBorders>
            <w:shd w:val="clear" w:color="auto" w:fill="4F81BD"/>
            <w:vAlign w:val="center"/>
          </w:tcPr>
          <w:p>
            <w:pPr>
              <w:widowControl/>
              <w:jc w:val="center"/>
              <w:rPr>
                <w:b/>
                <w:bCs w:val="0"/>
                <w:color w:val="FFFFFF"/>
                <w:kern w:val="0"/>
                <w:sz w:val="22"/>
                <w:szCs w:val="21"/>
              </w:rPr>
            </w:pPr>
            <w:r>
              <w:rPr>
                <w:rFonts w:hAnsi="宋体"/>
                <w:b/>
                <w:bCs w:val="0"/>
                <w:color w:val="FFFFFF"/>
                <w:kern w:val="0"/>
                <w:sz w:val="22"/>
                <w:szCs w:val="21"/>
              </w:rPr>
              <w:t>占网站总数比例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广东</w:t>
            </w:r>
          </w:p>
        </w:tc>
        <w:tc>
          <w:tcPr>
            <w:tcW w:w="2665" w:type="dxa"/>
            <w:shd w:val="clear" w:color="auto" w:fill="B8CCE4"/>
          </w:tcPr>
          <w:p>
            <w:pPr>
              <w:jc w:val="center"/>
              <w:rPr>
                <w:rFonts w:ascii="timesnewroman" w:hAnsi="timesnewroman"/>
                <w:szCs w:val="21"/>
              </w:rPr>
            </w:pPr>
            <w:r>
              <w:rPr>
                <w:rFonts w:ascii="timesnewroman" w:hAnsi="timesnewroman"/>
                <w:szCs w:val="21"/>
              </w:rPr>
              <w:t>670539</w:t>
            </w:r>
          </w:p>
        </w:tc>
        <w:tc>
          <w:tcPr>
            <w:tcW w:w="2665" w:type="dxa"/>
            <w:shd w:val="clear" w:color="auto" w:fill="B8CCE4"/>
          </w:tcPr>
          <w:p>
            <w:pPr>
              <w:jc w:val="center"/>
              <w:rPr>
                <w:rFonts w:ascii="timesnewroman" w:hAnsi="timesnewroman"/>
                <w:szCs w:val="21"/>
              </w:rPr>
            </w:pPr>
            <w:r>
              <w:rPr>
                <w:rFonts w:ascii="timesnewroman" w:hAnsi="timesnewroman"/>
                <w:szCs w:val="21"/>
              </w:rPr>
              <w:t>15.9%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北京</w:t>
            </w:r>
          </w:p>
        </w:tc>
        <w:tc>
          <w:tcPr>
            <w:tcW w:w="2665" w:type="dxa"/>
            <w:shd w:val="clear" w:color="auto" w:fill="DBE5F1"/>
          </w:tcPr>
          <w:p>
            <w:pPr>
              <w:jc w:val="center"/>
              <w:rPr>
                <w:rFonts w:ascii="timesnewroman" w:hAnsi="timesnewroman"/>
                <w:szCs w:val="21"/>
              </w:rPr>
            </w:pPr>
            <w:r>
              <w:rPr>
                <w:rFonts w:ascii="timesnewroman" w:hAnsi="timesnewroman"/>
                <w:szCs w:val="21"/>
              </w:rPr>
              <w:t>514532</w:t>
            </w:r>
          </w:p>
        </w:tc>
        <w:tc>
          <w:tcPr>
            <w:tcW w:w="2665" w:type="dxa"/>
            <w:shd w:val="clear" w:color="auto" w:fill="DBE5F1"/>
          </w:tcPr>
          <w:p>
            <w:pPr>
              <w:jc w:val="center"/>
              <w:rPr>
                <w:rFonts w:ascii="timesnewroman" w:hAnsi="timesnewroman"/>
                <w:szCs w:val="21"/>
              </w:rPr>
            </w:pPr>
            <w:r>
              <w:rPr>
                <w:rFonts w:ascii="timesnewroman" w:hAnsi="timesnewroman"/>
                <w:szCs w:val="21"/>
              </w:rPr>
              <w:t>12.2%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上海</w:t>
            </w:r>
          </w:p>
        </w:tc>
        <w:tc>
          <w:tcPr>
            <w:tcW w:w="2665" w:type="dxa"/>
            <w:shd w:val="clear" w:color="auto" w:fill="B8CCE4"/>
          </w:tcPr>
          <w:p>
            <w:pPr>
              <w:jc w:val="center"/>
              <w:rPr>
                <w:rFonts w:ascii="timesnewroman" w:hAnsi="timesnewroman"/>
                <w:szCs w:val="21"/>
              </w:rPr>
            </w:pPr>
            <w:r>
              <w:rPr>
                <w:rFonts w:ascii="timesnewroman" w:hAnsi="timesnewroman"/>
                <w:szCs w:val="21"/>
              </w:rPr>
              <w:t>371696</w:t>
            </w:r>
          </w:p>
        </w:tc>
        <w:tc>
          <w:tcPr>
            <w:tcW w:w="2665" w:type="dxa"/>
            <w:shd w:val="clear" w:color="auto" w:fill="B8CCE4"/>
          </w:tcPr>
          <w:p>
            <w:pPr>
              <w:jc w:val="center"/>
              <w:rPr>
                <w:rFonts w:ascii="timesnewroman" w:hAnsi="timesnewroman"/>
                <w:szCs w:val="21"/>
              </w:rPr>
            </w:pPr>
            <w:r>
              <w:rPr>
                <w:rFonts w:ascii="timesnewroman" w:hAnsi="timesnewroman"/>
                <w:szCs w:val="21"/>
              </w:rPr>
              <w:t>8.8%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浙江</w:t>
            </w:r>
          </w:p>
        </w:tc>
        <w:tc>
          <w:tcPr>
            <w:tcW w:w="2665" w:type="dxa"/>
            <w:shd w:val="clear" w:color="auto" w:fill="DBE5F1"/>
          </w:tcPr>
          <w:p>
            <w:pPr>
              <w:jc w:val="center"/>
              <w:rPr>
                <w:rFonts w:ascii="timesnewroman" w:hAnsi="timesnewroman"/>
                <w:szCs w:val="21"/>
              </w:rPr>
            </w:pPr>
            <w:r>
              <w:rPr>
                <w:rFonts w:ascii="timesnewroman" w:hAnsi="timesnewroman"/>
                <w:szCs w:val="21"/>
              </w:rPr>
              <w:t>262049</w:t>
            </w:r>
          </w:p>
        </w:tc>
        <w:tc>
          <w:tcPr>
            <w:tcW w:w="2665" w:type="dxa"/>
            <w:shd w:val="clear" w:color="auto" w:fill="DBE5F1"/>
          </w:tcPr>
          <w:p>
            <w:pPr>
              <w:jc w:val="center"/>
              <w:rPr>
                <w:rFonts w:ascii="timesnewroman" w:hAnsi="timesnewroman"/>
                <w:szCs w:val="21"/>
              </w:rPr>
            </w:pPr>
            <w:r>
              <w:rPr>
                <w:rFonts w:ascii="timesnewroman" w:hAnsi="timesnewroman"/>
                <w:szCs w:val="21"/>
              </w:rPr>
              <w:t>6.2%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福建</w:t>
            </w:r>
          </w:p>
        </w:tc>
        <w:tc>
          <w:tcPr>
            <w:tcW w:w="2665" w:type="dxa"/>
            <w:shd w:val="clear" w:color="auto" w:fill="B8CCE4"/>
          </w:tcPr>
          <w:p>
            <w:pPr>
              <w:jc w:val="center"/>
              <w:rPr>
                <w:rFonts w:ascii="timesnewroman" w:hAnsi="timesnewroman"/>
                <w:szCs w:val="21"/>
              </w:rPr>
            </w:pPr>
            <w:r>
              <w:rPr>
                <w:rFonts w:ascii="timesnewroman" w:hAnsi="timesnewroman"/>
                <w:szCs w:val="21"/>
              </w:rPr>
              <w:t>247506</w:t>
            </w:r>
          </w:p>
        </w:tc>
        <w:tc>
          <w:tcPr>
            <w:tcW w:w="2665" w:type="dxa"/>
            <w:shd w:val="clear" w:color="auto" w:fill="B8CCE4"/>
          </w:tcPr>
          <w:p>
            <w:pPr>
              <w:jc w:val="center"/>
              <w:rPr>
                <w:rFonts w:ascii="timesnewroman" w:hAnsi="timesnewroman"/>
                <w:szCs w:val="21"/>
              </w:rPr>
            </w:pPr>
            <w:r>
              <w:rPr>
                <w:rFonts w:ascii="timesnewroman" w:hAnsi="timesnewroman"/>
                <w:szCs w:val="21"/>
              </w:rPr>
              <w:t>5.9%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山东</w:t>
            </w:r>
          </w:p>
        </w:tc>
        <w:tc>
          <w:tcPr>
            <w:tcW w:w="2665" w:type="dxa"/>
            <w:shd w:val="clear" w:color="auto" w:fill="DBE5F1"/>
          </w:tcPr>
          <w:p>
            <w:pPr>
              <w:jc w:val="center"/>
              <w:rPr>
                <w:rFonts w:ascii="timesnewroman" w:hAnsi="timesnewroman"/>
                <w:szCs w:val="21"/>
              </w:rPr>
            </w:pPr>
            <w:r>
              <w:rPr>
                <w:rFonts w:ascii="timesnewroman" w:hAnsi="timesnewroman"/>
                <w:szCs w:val="21"/>
              </w:rPr>
              <w:t>226118</w:t>
            </w:r>
          </w:p>
        </w:tc>
        <w:tc>
          <w:tcPr>
            <w:tcW w:w="2665" w:type="dxa"/>
            <w:shd w:val="clear" w:color="auto" w:fill="DBE5F1"/>
          </w:tcPr>
          <w:p>
            <w:pPr>
              <w:jc w:val="center"/>
              <w:rPr>
                <w:rFonts w:ascii="timesnewroman" w:hAnsi="timesnewroman"/>
                <w:szCs w:val="21"/>
              </w:rPr>
            </w:pPr>
            <w:r>
              <w:rPr>
                <w:rFonts w:ascii="timesnewroman" w:hAnsi="timesnewroman"/>
                <w:szCs w:val="21"/>
              </w:rPr>
              <w:t>5.3%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江苏</w:t>
            </w:r>
          </w:p>
        </w:tc>
        <w:tc>
          <w:tcPr>
            <w:tcW w:w="2665" w:type="dxa"/>
            <w:shd w:val="clear" w:color="auto" w:fill="B8CCE4"/>
          </w:tcPr>
          <w:p>
            <w:pPr>
              <w:jc w:val="center"/>
              <w:rPr>
                <w:rFonts w:ascii="timesnewroman" w:hAnsi="timesnewroman"/>
                <w:szCs w:val="21"/>
              </w:rPr>
            </w:pPr>
            <w:r>
              <w:rPr>
                <w:rFonts w:ascii="timesnewroman" w:hAnsi="timesnewroman"/>
                <w:szCs w:val="21"/>
              </w:rPr>
              <w:t>214247</w:t>
            </w:r>
          </w:p>
        </w:tc>
        <w:tc>
          <w:tcPr>
            <w:tcW w:w="2665" w:type="dxa"/>
            <w:shd w:val="clear" w:color="auto" w:fill="B8CCE4"/>
          </w:tcPr>
          <w:p>
            <w:pPr>
              <w:jc w:val="center"/>
              <w:rPr>
                <w:rFonts w:ascii="timesnewroman" w:hAnsi="timesnewroman"/>
                <w:szCs w:val="21"/>
              </w:rPr>
            </w:pPr>
            <w:r>
              <w:rPr>
                <w:rFonts w:ascii="timesnewroman" w:hAnsi="timesnewroman"/>
                <w:szCs w:val="21"/>
              </w:rPr>
              <w:t>5.1%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河南</w:t>
            </w:r>
          </w:p>
        </w:tc>
        <w:tc>
          <w:tcPr>
            <w:tcW w:w="2665" w:type="dxa"/>
            <w:shd w:val="clear" w:color="auto" w:fill="DBE5F1"/>
          </w:tcPr>
          <w:p>
            <w:pPr>
              <w:jc w:val="center"/>
              <w:rPr>
                <w:rFonts w:ascii="timesnewroman" w:hAnsi="timesnewroman"/>
                <w:szCs w:val="21"/>
              </w:rPr>
            </w:pPr>
            <w:r>
              <w:rPr>
                <w:rFonts w:ascii="timesnewroman" w:hAnsi="timesnewroman"/>
                <w:szCs w:val="21"/>
              </w:rPr>
              <w:t>166217</w:t>
            </w:r>
          </w:p>
        </w:tc>
        <w:tc>
          <w:tcPr>
            <w:tcW w:w="2665" w:type="dxa"/>
            <w:shd w:val="clear" w:color="auto" w:fill="DBE5F1"/>
          </w:tcPr>
          <w:p>
            <w:pPr>
              <w:jc w:val="center"/>
              <w:rPr>
                <w:rFonts w:ascii="timesnewroman" w:hAnsi="timesnewroman"/>
                <w:szCs w:val="21"/>
              </w:rPr>
            </w:pPr>
            <w:r>
              <w:rPr>
                <w:rFonts w:ascii="timesnewroman" w:hAnsi="timesnewroman"/>
                <w:szCs w:val="21"/>
              </w:rPr>
              <w:t>3.9%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四川</w:t>
            </w:r>
          </w:p>
        </w:tc>
        <w:tc>
          <w:tcPr>
            <w:tcW w:w="2665" w:type="dxa"/>
            <w:shd w:val="clear" w:color="auto" w:fill="B8CCE4"/>
          </w:tcPr>
          <w:p>
            <w:pPr>
              <w:jc w:val="center"/>
              <w:rPr>
                <w:rFonts w:ascii="timesnewroman" w:hAnsi="timesnewroman"/>
                <w:szCs w:val="21"/>
              </w:rPr>
            </w:pPr>
            <w:r>
              <w:rPr>
                <w:rFonts w:ascii="timesnewroman" w:hAnsi="timesnewroman"/>
                <w:szCs w:val="21"/>
              </w:rPr>
              <w:t>158218</w:t>
            </w:r>
          </w:p>
        </w:tc>
        <w:tc>
          <w:tcPr>
            <w:tcW w:w="2665" w:type="dxa"/>
            <w:shd w:val="clear" w:color="auto" w:fill="B8CCE4"/>
          </w:tcPr>
          <w:p>
            <w:pPr>
              <w:jc w:val="center"/>
              <w:rPr>
                <w:rFonts w:ascii="timesnewroman" w:hAnsi="timesnewroman"/>
                <w:szCs w:val="21"/>
              </w:rPr>
            </w:pPr>
            <w:r>
              <w:rPr>
                <w:rFonts w:ascii="timesnewroman" w:hAnsi="timesnewroman"/>
                <w:szCs w:val="21"/>
              </w:rPr>
              <w:t>3.7%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FFC000"/>
          </w:tcPr>
          <w:p>
            <w:pPr>
              <w:jc w:val="center"/>
              <w:rPr>
                <w:rFonts w:ascii="宋体" w:hAnsi="宋体" w:cs="宋体"/>
                <w:b/>
                <w:bCs w:val="0"/>
                <w:color w:val="auto"/>
                <w:szCs w:val="21"/>
              </w:rPr>
            </w:pPr>
            <w:r>
              <w:rPr>
                <w:rFonts w:hint="eastAsia"/>
                <w:b/>
                <w:bCs w:val="0"/>
                <w:color w:val="auto"/>
                <w:szCs w:val="21"/>
              </w:rPr>
              <w:t>河北</w:t>
            </w:r>
          </w:p>
        </w:tc>
        <w:tc>
          <w:tcPr>
            <w:tcW w:w="2665" w:type="dxa"/>
            <w:shd w:val="clear" w:color="auto" w:fill="FFC000"/>
          </w:tcPr>
          <w:p>
            <w:pPr>
              <w:jc w:val="center"/>
              <w:rPr>
                <w:rFonts w:ascii="timesnewroman" w:hAnsi="timesnewroman"/>
                <w:b/>
                <w:szCs w:val="21"/>
              </w:rPr>
            </w:pPr>
            <w:r>
              <w:rPr>
                <w:rFonts w:ascii="timesnewroman" w:hAnsi="timesnewroman"/>
                <w:b/>
                <w:szCs w:val="21"/>
              </w:rPr>
              <w:t>119178</w:t>
            </w:r>
          </w:p>
        </w:tc>
        <w:tc>
          <w:tcPr>
            <w:tcW w:w="2665" w:type="dxa"/>
            <w:shd w:val="clear" w:color="auto" w:fill="FFC000"/>
          </w:tcPr>
          <w:p>
            <w:pPr>
              <w:jc w:val="center"/>
              <w:rPr>
                <w:rFonts w:ascii="timesnewroman" w:hAnsi="timesnewroman"/>
                <w:b/>
                <w:szCs w:val="21"/>
              </w:rPr>
            </w:pPr>
            <w:r>
              <w:rPr>
                <w:rFonts w:ascii="timesnewroman" w:hAnsi="timesnewroman"/>
                <w:b/>
                <w:szCs w:val="21"/>
              </w:rPr>
              <w:t>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辽宁</w:t>
            </w:r>
          </w:p>
        </w:tc>
        <w:tc>
          <w:tcPr>
            <w:tcW w:w="2665" w:type="dxa"/>
            <w:shd w:val="clear" w:color="auto" w:fill="B8CCE4"/>
          </w:tcPr>
          <w:p>
            <w:pPr>
              <w:jc w:val="center"/>
              <w:rPr>
                <w:rFonts w:ascii="timesnewroman" w:hAnsi="timesnewroman"/>
                <w:szCs w:val="21"/>
              </w:rPr>
            </w:pPr>
            <w:r>
              <w:rPr>
                <w:rFonts w:ascii="timesnewroman" w:hAnsi="timesnewroman"/>
                <w:szCs w:val="21"/>
              </w:rPr>
              <w:t>111056</w:t>
            </w:r>
          </w:p>
        </w:tc>
        <w:tc>
          <w:tcPr>
            <w:tcW w:w="2665" w:type="dxa"/>
            <w:shd w:val="clear" w:color="auto" w:fill="B8CCE4"/>
          </w:tcPr>
          <w:p>
            <w:pPr>
              <w:jc w:val="center"/>
              <w:rPr>
                <w:rFonts w:ascii="timesnewroman" w:hAnsi="timesnewroman"/>
                <w:szCs w:val="21"/>
              </w:rPr>
            </w:pPr>
            <w:r>
              <w:rPr>
                <w:rFonts w:ascii="timesnewroman" w:hAnsi="timesnewroman"/>
                <w:szCs w:val="21"/>
              </w:rPr>
              <w:t>2.6%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湖北</w:t>
            </w:r>
          </w:p>
        </w:tc>
        <w:tc>
          <w:tcPr>
            <w:tcW w:w="2665" w:type="dxa"/>
            <w:shd w:val="clear" w:color="auto" w:fill="DBE5F1"/>
          </w:tcPr>
          <w:p>
            <w:pPr>
              <w:jc w:val="center"/>
              <w:rPr>
                <w:rFonts w:ascii="timesnewroman" w:hAnsi="timesnewroman"/>
                <w:szCs w:val="21"/>
              </w:rPr>
            </w:pPr>
            <w:r>
              <w:rPr>
                <w:rFonts w:ascii="timesnewroman" w:hAnsi="timesnewroman"/>
                <w:szCs w:val="21"/>
              </w:rPr>
              <w:t>86625</w:t>
            </w:r>
          </w:p>
        </w:tc>
        <w:tc>
          <w:tcPr>
            <w:tcW w:w="2665" w:type="dxa"/>
            <w:shd w:val="clear" w:color="auto" w:fill="DBE5F1"/>
          </w:tcPr>
          <w:p>
            <w:pPr>
              <w:jc w:val="center"/>
              <w:rPr>
                <w:rFonts w:ascii="timesnewroman" w:hAnsi="timesnewroman"/>
                <w:szCs w:val="21"/>
              </w:rPr>
            </w:pPr>
            <w:r>
              <w:rPr>
                <w:rFonts w:ascii="timesnewroman" w:hAnsi="timesnewroman"/>
                <w:szCs w:val="21"/>
              </w:rPr>
              <w:t>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湖南</w:t>
            </w:r>
          </w:p>
        </w:tc>
        <w:tc>
          <w:tcPr>
            <w:tcW w:w="2665" w:type="dxa"/>
            <w:shd w:val="clear" w:color="auto" w:fill="B8CCE4"/>
          </w:tcPr>
          <w:p>
            <w:pPr>
              <w:jc w:val="center"/>
              <w:rPr>
                <w:rFonts w:ascii="timesnewroman" w:hAnsi="timesnewroman"/>
                <w:szCs w:val="21"/>
              </w:rPr>
            </w:pPr>
            <w:r>
              <w:rPr>
                <w:rFonts w:ascii="timesnewroman" w:hAnsi="timesnewroman"/>
                <w:szCs w:val="21"/>
              </w:rPr>
              <w:t>59015</w:t>
            </w:r>
          </w:p>
        </w:tc>
        <w:tc>
          <w:tcPr>
            <w:tcW w:w="2665" w:type="dxa"/>
            <w:shd w:val="clear" w:color="auto" w:fill="B8CCE4"/>
          </w:tcPr>
          <w:p>
            <w:pPr>
              <w:jc w:val="center"/>
              <w:rPr>
                <w:rFonts w:ascii="timesnewroman" w:hAnsi="timesnewroman"/>
                <w:szCs w:val="21"/>
              </w:rPr>
            </w:pPr>
            <w:r>
              <w:rPr>
                <w:rFonts w:ascii="timesnewroman" w:hAnsi="timesnewroman"/>
                <w:szCs w:val="21"/>
              </w:rPr>
              <w:t>1.4%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安徽</w:t>
            </w:r>
          </w:p>
        </w:tc>
        <w:tc>
          <w:tcPr>
            <w:tcW w:w="2665" w:type="dxa"/>
            <w:shd w:val="clear" w:color="auto" w:fill="DBE5F1"/>
          </w:tcPr>
          <w:p>
            <w:pPr>
              <w:jc w:val="center"/>
              <w:rPr>
                <w:rFonts w:ascii="timesnewroman" w:hAnsi="timesnewroman"/>
                <w:szCs w:val="21"/>
              </w:rPr>
            </w:pPr>
            <w:r>
              <w:rPr>
                <w:rFonts w:ascii="timesnewroman" w:hAnsi="timesnewroman"/>
                <w:szCs w:val="21"/>
              </w:rPr>
              <w:t>55581</w:t>
            </w:r>
          </w:p>
        </w:tc>
        <w:tc>
          <w:tcPr>
            <w:tcW w:w="2665" w:type="dxa"/>
            <w:shd w:val="clear" w:color="auto" w:fill="DBE5F1"/>
          </w:tcPr>
          <w:p>
            <w:pPr>
              <w:jc w:val="center"/>
              <w:rPr>
                <w:rFonts w:ascii="timesnewroman" w:hAnsi="timesnewroman"/>
                <w:szCs w:val="21"/>
              </w:rPr>
            </w:pPr>
            <w:r>
              <w:rPr>
                <w:rFonts w:ascii="timesnewroman" w:hAnsi="timesnewroman"/>
                <w:szCs w:val="21"/>
              </w:rPr>
              <w:t>1.3%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山西</w:t>
            </w:r>
          </w:p>
        </w:tc>
        <w:tc>
          <w:tcPr>
            <w:tcW w:w="2665" w:type="dxa"/>
            <w:shd w:val="clear" w:color="auto" w:fill="B8CCE4"/>
          </w:tcPr>
          <w:p>
            <w:pPr>
              <w:jc w:val="center"/>
              <w:rPr>
                <w:rFonts w:ascii="timesnewroman" w:hAnsi="timesnewroman"/>
                <w:szCs w:val="21"/>
              </w:rPr>
            </w:pPr>
            <w:r>
              <w:rPr>
                <w:rFonts w:ascii="timesnewroman" w:hAnsi="timesnewroman"/>
                <w:szCs w:val="21"/>
              </w:rPr>
              <w:t>49713</w:t>
            </w:r>
          </w:p>
        </w:tc>
        <w:tc>
          <w:tcPr>
            <w:tcW w:w="2665" w:type="dxa"/>
            <w:shd w:val="clear" w:color="auto" w:fill="B8CCE4"/>
          </w:tcPr>
          <w:p>
            <w:pPr>
              <w:jc w:val="center"/>
              <w:rPr>
                <w:rFonts w:ascii="timesnewroman" w:hAnsi="timesnewroman"/>
                <w:szCs w:val="21"/>
              </w:rPr>
            </w:pPr>
            <w:r>
              <w:rPr>
                <w:rFonts w:ascii="timesnewroman" w:hAnsi="timesnewroman"/>
                <w:szCs w:val="21"/>
              </w:rPr>
              <w:t>1.2%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陕西</w:t>
            </w:r>
          </w:p>
        </w:tc>
        <w:tc>
          <w:tcPr>
            <w:tcW w:w="2665" w:type="dxa"/>
            <w:shd w:val="clear" w:color="auto" w:fill="DBE5F1"/>
          </w:tcPr>
          <w:p>
            <w:pPr>
              <w:jc w:val="center"/>
              <w:rPr>
                <w:rFonts w:ascii="timesnewroman" w:hAnsi="timesnewroman"/>
                <w:szCs w:val="21"/>
              </w:rPr>
            </w:pPr>
            <w:r>
              <w:rPr>
                <w:rFonts w:ascii="timesnewroman" w:hAnsi="timesnewroman"/>
                <w:szCs w:val="21"/>
              </w:rPr>
              <w:t>48896</w:t>
            </w:r>
          </w:p>
        </w:tc>
        <w:tc>
          <w:tcPr>
            <w:tcW w:w="2665" w:type="dxa"/>
            <w:shd w:val="clear" w:color="auto" w:fill="DBE5F1"/>
          </w:tcPr>
          <w:p>
            <w:pPr>
              <w:jc w:val="center"/>
              <w:rPr>
                <w:rFonts w:ascii="timesnewroman" w:hAnsi="timesnewroman"/>
                <w:szCs w:val="21"/>
              </w:rPr>
            </w:pPr>
            <w:r>
              <w:rPr>
                <w:rFonts w:ascii="timesnewroman" w:hAnsi="timesnewroman"/>
                <w:szCs w:val="21"/>
              </w:rPr>
              <w:t>1.2%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重庆</w:t>
            </w:r>
          </w:p>
        </w:tc>
        <w:tc>
          <w:tcPr>
            <w:tcW w:w="2665" w:type="dxa"/>
            <w:shd w:val="clear" w:color="auto" w:fill="B8CCE4"/>
          </w:tcPr>
          <w:p>
            <w:pPr>
              <w:jc w:val="center"/>
              <w:rPr>
                <w:rFonts w:ascii="timesnewroman" w:hAnsi="timesnewroman"/>
                <w:szCs w:val="21"/>
              </w:rPr>
            </w:pPr>
            <w:r>
              <w:rPr>
                <w:rFonts w:ascii="timesnewroman" w:hAnsi="timesnewroman"/>
                <w:szCs w:val="21"/>
              </w:rPr>
              <w:t>44396</w:t>
            </w:r>
          </w:p>
        </w:tc>
        <w:tc>
          <w:tcPr>
            <w:tcW w:w="2665" w:type="dxa"/>
            <w:shd w:val="clear" w:color="auto" w:fill="B8CCE4"/>
          </w:tcPr>
          <w:p>
            <w:pPr>
              <w:jc w:val="center"/>
              <w:rPr>
                <w:rFonts w:ascii="timesnewroman" w:hAnsi="timesnewroman"/>
                <w:szCs w:val="21"/>
              </w:rPr>
            </w:pPr>
            <w:r>
              <w:rPr>
                <w:rFonts w:ascii="timesnewroman" w:hAnsi="timesnewroman"/>
                <w:szCs w:val="21"/>
              </w:rPr>
              <w:t>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天津</w:t>
            </w:r>
          </w:p>
        </w:tc>
        <w:tc>
          <w:tcPr>
            <w:tcW w:w="2665" w:type="dxa"/>
            <w:shd w:val="clear" w:color="auto" w:fill="DBE5F1"/>
          </w:tcPr>
          <w:p>
            <w:pPr>
              <w:jc w:val="center"/>
              <w:rPr>
                <w:rFonts w:ascii="timesnewroman" w:hAnsi="timesnewroman"/>
                <w:szCs w:val="21"/>
              </w:rPr>
            </w:pPr>
            <w:r>
              <w:rPr>
                <w:rFonts w:ascii="timesnewroman" w:hAnsi="timesnewroman"/>
                <w:szCs w:val="21"/>
              </w:rPr>
              <w:t>44097</w:t>
            </w:r>
          </w:p>
        </w:tc>
        <w:tc>
          <w:tcPr>
            <w:tcW w:w="2665" w:type="dxa"/>
            <w:shd w:val="clear" w:color="auto" w:fill="DBE5F1"/>
          </w:tcPr>
          <w:p>
            <w:pPr>
              <w:jc w:val="center"/>
              <w:rPr>
                <w:rFonts w:ascii="timesnewroman" w:hAnsi="timesnewroman"/>
                <w:szCs w:val="21"/>
              </w:rPr>
            </w:pPr>
            <w:r>
              <w:rPr>
                <w:rFonts w:ascii="timesnewroman" w:hAnsi="timesnewroman"/>
                <w:szCs w:val="21"/>
              </w:rPr>
              <w:t>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广西</w:t>
            </w:r>
          </w:p>
        </w:tc>
        <w:tc>
          <w:tcPr>
            <w:tcW w:w="2665" w:type="dxa"/>
            <w:shd w:val="clear" w:color="auto" w:fill="B8CCE4"/>
          </w:tcPr>
          <w:p>
            <w:pPr>
              <w:jc w:val="center"/>
              <w:rPr>
                <w:rFonts w:ascii="timesnewroman" w:hAnsi="timesnewroman"/>
                <w:szCs w:val="21"/>
              </w:rPr>
            </w:pPr>
            <w:r>
              <w:rPr>
                <w:rFonts w:ascii="timesnewroman" w:hAnsi="timesnewroman"/>
                <w:szCs w:val="21"/>
              </w:rPr>
              <w:t>36876</w:t>
            </w:r>
          </w:p>
        </w:tc>
        <w:tc>
          <w:tcPr>
            <w:tcW w:w="2665" w:type="dxa"/>
            <w:shd w:val="clear" w:color="auto" w:fill="B8CCE4"/>
          </w:tcPr>
          <w:p>
            <w:pPr>
              <w:jc w:val="center"/>
              <w:rPr>
                <w:rFonts w:ascii="timesnewroman" w:hAnsi="timesnewroman"/>
                <w:szCs w:val="21"/>
              </w:rPr>
            </w:pPr>
            <w:r>
              <w:rPr>
                <w:rFonts w:ascii="timesnewroman" w:hAnsi="timesnewroman"/>
                <w:szCs w:val="21"/>
              </w:rPr>
              <w:t>0.9%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黑龙江</w:t>
            </w:r>
          </w:p>
        </w:tc>
        <w:tc>
          <w:tcPr>
            <w:tcW w:w="2665" w:type="dxa"/>
            <w:shd w:val="clear" w:color="auto" w:fill="DBE5F1"/>
          </w:tcPr>
          <w:p>
            <w:pPr>
              <w:jc w:val="center"/>
              <w:rPr>
                <w:rFonts w:ascii="timesnewroman" w:hAnsi="timesnewroman"/>
                <w:szCs w:val="21"/>
              </w:rPr>
            </w:pPr>
            <w:r>
              <w:rPr>
                <w:rFonts w:ascii="timesnewroman" w:hAnsi="timesnewroman"/>
                <w:szCs w:val="21"/>
              </w:rPr>
              <w:t>36795</w:t>
            </w:r>
          </w:p>
        </w:tc>
        <w:tc>
          <w:tcPr>
            <w:tcW w:w="2665" w:type="dxa"/>
            <w:shd w:val="clear" w:color="auto" w:fill="DBE5F1"/>
          </w:tcPr>
          <w:p>
            <w:pPr>
              <w:jc w:val="center"/>
              <w:rPr>
                <w:rFonts w:ascii="timesnewroman" w:hAnsi="timesnewroman"/>
                <w:szCs w:val="21"/>
              </w:rPr>
            </w:pPr>
            <w:r>
              <w:rPr>
                <w:rFonts w:ascii="timesnewroman" w:hAnsi="timesnewroman"/>
                <w:szCs w:val="21"/>
              </w:rPr>
              <w:t>0.9%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江西</w:t>
            </w:r>
          </w:p>
        </w:tc>
        <w:tc>
          <w:tcPr>
            <w:tcW w:w="2665" w:type="dxa"/>
            <w:shd w:val="clear" w:color="auto" w:fill="B8CCE4"/>
          </w:tcPr>
          <w:p>
            <w:pPr>
              <w:jc w:val="center"/>
              <w:rPr>
                <w:rFonts w:ascii="timesnewroman" w:hAnsi="timesnewroman"/>
                <w:szCs w:val="21"/>
              </w:rPr>
            </w:pPr>
            <w:r>
              <w:rPr>
                <w:rFonts w:ascii="timesnewroman" w:hAnsi="timesnewroman"/>
                <w:szCs w:val="21"/>
              </w:rPr>
              <w:t>30979</w:t>
            </w:r>
          </w:p>
        </w:tc>
        <w:tc>
          <w:tcPr>
            <w:tcW w:w="2665" w:type="dxa"/>
            <w:shd w:val="clear" w:color="auto" w:fill="B8CCE4"/>
          </w:tcPr>
          <w:p>
            <w:pPr>
              <w:jc w:val="center"/>
              <w:rPr>
                <w:rFonts w:ascii="timesnewroman" w:hAnsi="timesnewroman"/>
                <w:szCs w:val="21"/>
              </w:rPr>
            </w:pPr>
            <w:r>
              <w:rPr>
                <w:rFonts w:ascii="timesnewroman" w:hAnsi="timesnewroman"/>
                <w:szCs w:val="21"/>
              </w:rPr>
              <w:t>0.7%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吉林</w:t>
            </w:r>
          </w:p>
        </w:tc>
        <w:tc>
          <w:tcPr>
            <w:tcW w:w="2665" w:type="dxa"/>
            <w:shd w:val="clear" w:color="auto" w:fill="DBE5F1"/>
          </w:tcPr>
          <w:p>
            <w:pPr>
              <w:jc w:val="center"/>
              <w:rPr>
                <w:rFonts w:ascii="timesnewroman" w:hAnsi="timesnewroman"/>
                <w:szCs w:val="21"/>
              </w:rPr>
            </w:pPr>
            <w:r>
              <w:rPr>
                <w:rFonts w:ascii="timesnewroman" w:hAnsi="timesnewroman"/>
                <w:szCs w:val="21"/>
              </w:rPr>
              <w:t>24921</w:t>
            </w:r>
          </w:p>
        </w:tc>
        <w:tc>
          <w:tcPr>
            <w:tcW w:w="2665" w:type="dxa"/>
            <w:shd w:val="clear" w:color="auto" w:fill="DBE5F1"/>
          </w:tcPr>
          <w:p>
            <w:pPr>
              <w:jc w:val="center"/>
              <w:rPr>
                <w:rFonts w:ascii="timesnewroman" w:hAnsi="timesnewroman"/>
                <w:szCs w:val="21"/>
              </w:rPr>
            </w:pPr>
            <w:r>
              <w:rPr>
                <w:rFonts w:ascii="timesnewroman" w:hAnsi="timesnewroman"/>
                <w:szCs w:val="21"/>
              </w:rPr>
              <w:t>0.6%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云南</w:t>
            </w:r>
          </w:p>
        </w:tc>
        <w:tc>
          <w:tcPr>
            <w:tcW w:w="2665" w:type="dxa"/>
            <w:shd w:val="clear" w:color="auto" w:fill="B8CCE4"/>
          </w:tcPr>
          <w:p>
            <w:pPr>
              <w:jc w:val="center"/>
              <w:rPr>
                <w:rFonts w:ascii="timesnewroman" w:hAnsi="timesnewroman"/>
                <w:szCs w:val="21"/>
              </w:rPr>
            </w:pPr>
            <w:r>
              <w:rPr>
                <w:rFonts w:ascii="timesnewroman" w:hAnsi="timesnewroman"/>
                <w:szCs w:val="21"/>
              </w:rPr>
              <w:t>18727</w:t>
            </w:r>
          </w:p>
        </w:tc>
        <w:tc>
          <w:tcPr>
            <w:tcW w:w="2665" w:type="dxa"/>
            <w:shd w:val="clear" w:color="auto" w:fill="B8CCE4"/>
          </w:tcPr>
          <w:p>
            <w:pPr>
              <w:jc w:val="center"/>
              <w:rPr>
                <w:rFonts w:ascii="timesnewroman" w:hAnsi="timesnewroman"/>
                <w:szCs w:val="21"/>
              </w:rPr>
            </w:pPr>
            <w:r>
              <w:rPr>
                <w:rFonts w:ascii="timesnewroman" w:hAnsi="timesnewroman"/>
                <w:szCs w:val="21"/>
              </w:rPr>
              <w:t>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海南</w:t>
            </w:r>
          </w:p>
        </w:tc>
        <w:tc>
          <w:tcPr>
            <w:tcW w:w="2665" w:type="dxa"/>
            <w:shd w:val="clear" w:color="auto" w:fill="DBE5F1"/>
          </w:tcPr>
          <w:p>
            <w:pPr>
              <w:jc w:val="center"/>
              <w:rPr>
                <w:rFonts w:ascii="timesnewroman" w:hAnsi="timesnewroman"/>
                <w:szCs w:val="21"/>
              </w:rPr>
            </w:pPr>
            <w:r>
              <w:rPr>
                <w:rFonts w:ascii="timesnewroman" w:hAnsi="timesnewroman"/>
                <w:szCs w:val="21"/>
              </w:rPr>
              <w:t>14993</w:t>
            </w:r>
          </w:p>
        </w:tc>
        <w:tc>
          <w:tcPr>
            <w:tcW w:w="2665" w:type="dxa"/>
            <w:shd w:val="clear" w:color="auto" w:fill="DBE5F1"/>
          </w:tcPr>
          <w:p>
            <w:pPr>
              <w:jc w:val="center"/>
              <w:rPr>
                <w:rFonts w:ascii="timesnewroman" w:hAnsi="timesnewroman"/>
                <w:szCs w:val="21"/>
              </w:rPr>
            </w:pPr>
            <w:r>
              <w:rPr>
                <w:rFonts w:ascii="timesnewroman" w:hAnsi="timesnewroman"/>
                <w:szCs w:val="21"/>
              </w:rPr>
              <w:t>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内蒙古</w:t>
            </w:r>
          </w:p>
        </w:tc>
        <w:tc>
          <w:tcPr>
            <w:tcW w:w="2665" w:type="dxa"/>
            <w:shd w:val="clear" w:color="auto" w:fill="B8CCE4"/>
          </w:tcPr>
          <w:p>
            <w:pPr>
              <w:jc w:val="center"/>
              <w:rPr>
                <w:rFonts w:ascii="timesnewroman" w:hAnsi="timesnewroman"/>
                <w:szCs w:val="21"/>
              </w:rPr>
            </w:pPr>
            <w:r>
              <w:rPr>
                <w:rFonts w:ascii="timesnewroman" w:hAnsi="timesnewroman"/>
                <w:szCs w:val="21"/>
              </w:rPr>
              <w:t>14499</w:t>
            </w:r>
          </w:p>
        </w:tc>
        <w:tc>
          <w:tcPr>
            <w:tcW w:w="2665" w:type="dxa"/>
            <w:shd w:val="clear" w:color="auto" w:fill="B8CCE4"/>
          </w:tcPr>
          <w:p>
            <w:pPr>
              <w:jc w:val="center"/>
              <w:rPr>
                <w:rFonts w:ascii="timesnewroman" w:hAnsi="timesnewroman"/>
                <w:szCs w:val="21"/>
              </w:rPr>
            </w:pPr>
            <w:r>
              <w:rPr>
                <w:rFonts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贵州</w:t>
            </w:r>
          </w:p>
        </w:tc>
        <w:tc>
          <w:tcPr>
            <w:tcW w:w="2665" w:type="dxa"/>
            <w:shd w:val="clear" w:color="auto" w:fill="DBE5F1"/>
          </w:tcPr>
          <w:p>
            <w:pPr>
              <w:jc w:val="center"/>
              <w:rPr>
                <w:rFonts w:ascii="timesnewroman" w:hAnsi="timesnewroman"/>
                <w:szCs w:val="21"/>
              </w:rPr>
            </w:pPr>
            <w:r>
              <w:rPr>
                <w:rFonts w:ascii="timesnewroman" w:hAnsi="timesnewroman"/>
                <w:szCs w:val="21"/>
              </w:rPr>
              <w:t>13021</w:t>
            </w:r>
          </w:p>
        </w:tc>
        <w:tc>
          <w:tcPr>
            <w:tcW w:w="2665" w:type="dxa"/>
            <w:shd w:val="clear" w:color="auto" w:fill="DBE5F1"/>
          </w:tcPr>
          <w:p>
            <w:pPr>
              <w:jc w:val="center"/>
              <w:rPr>
                <w:rFonts w:ascii="timesnewroman" w:hAnsi="timesnewroman"/>
                <w:szCs w:val="21"/>
              </w:rPr>
            </w:pPr>
            <w:r>
              <w:rPr>
                <w:rFonts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甘肃</w:t>
            </w:r>
          </w:p>
        </w:tc>
        <w:tc>
          <w:tcPr>
            <w:tcW w:w="2665" w:type="dxa"/>
            <w:shd w:val="clear" w:color="auto" w:fill="B8CCE4"/>
          </w:tcPr>
          <w:p>
            <w:pPr>
              <w:jc w:val="center"/>
              <w:rPr>
                <w:rFonts w:ascii="timesnewroman" w:hAnsi="timesnewroman"/>
                <w:szCs w:val="21"/>
              </w:rPr>
            </w:pPr>
            <w:r>
              <w:rPr>
                <w:rFonts w:ascii="timesnewroman" w:hAnsi="timesnewroman"/>
                <w:szCs w:val="21"/>
              </w:rPr>
              <w:t>9364</w:t>
            </w:r>
          </w:p>
        </w:tc>
        <w:tc>
          <w:tcPr>
            <w:tcW w:w="2665" w:type="dxa"/>
            <w:shd w:val="clear" w:color="auto" w:fill="B8CCE4"/>
          </w:tcPr>
          <w:p>
            <w:pPr>
              <w:jc w:val="center"/>
              <w:rPr>
                <w:rFonts w:ascii="timesnewroman" w:hAnsi="timesnewroman"/>
                <w:szCs w:val="21"/>
              </w:rPr>
            </w:pPr>
            <w:r>
              <w:rPr>
                <w:rFonts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新疆</w:t>
            </w:r>
          </w:p>
        </w:tc>
        <w:tc>
          <w:tcPr>
            <w:tcW w:w="2665" w:type="dxa"/>
            <w:shd w:val="clear" w:color="auto" w:fill="DBE5F1"/>
          </w:tcPr>
          <w:p>
            <w:pPr>
              <w:jc w:val="center"/>
              <w:rPr>
                <w:rFonts w:ascii="timesnewroman" w:hAnsi="timesnewroman"/>
                <w:szCs w:val="21"/>
              </w:rPr>
            </w:pPr>
            <w:r>
              <w:rPr>
                <w:rFonts w:ascii="timesnewroman" w:hAnsi="timesnewroman"/>
                <w:szCs w:val="21"/>
              </w:rPr>
              <w:t>8672</w:t>
            </w:r>
          </w:p>
        </w:tc>
        <w:tc>
          <w:tcPr>
            <w:tcW w:w="2665" w:type="dxa"/>
            <w:shd w:val="clear" w:color="auto" w:fill="DBE5F1"/>
          </w:tcPr>
          <w:p>
            <w:pPr>
              <w:jc w:val="center"/>
              <w:rPr>
                <w:rFonts w:ascii="timesnewroman" w:hAnsi="timesnewroman"/>
                <w:szCs w:val="21"/>
              </w:rPr>
            </w:pPr>
            <w:r>
              <w:rPr>
                <w:rFonts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宁夏</w:t>
            </w:r>
          </w:p>
        </w:tc>
        <w:tc>
          <w:tcPr>
            <w:tcW w:w="2665" w:type="dxa"/>
            <w:shd w:val="clear" w:color="auto" w:fill="B8CCE4"/>
          </w:tcPr>
          <w:p>
            <w:pPr>
              <w:jc w:val="center"/>
              <w:rPr>
                <w:rFonts w:ascii="timesnewroman" w:hAnsi="timesnewroman"/>
                <w:szCs w:val="21"/>
              </w:rPr>
            </w:pPr>
            <w:r>
              <w:rPr>
                <w:rFonts w:ascii="timesnewroman" w:hAnsi="timesnewroman"/>
                <w:szCs w:val="21"/>
              </w:rPr>
              <w:t>5051</w:t>
            </w:r>
          </w:p>
        </w:tc>
        <w:tc>
          <w:tcPr>
            <w:tcW w:w="2665" w:type="dxa"/>
            <w:shd w:val="clear" w:color="auto" w:fill="B8CCE4"/>
          </w:tcPr>
          <w:p>
            <w:pPr>
              <w:jc w:val="center"/>
              <w:rPr>
                <w:rFonts w:ascii="timesnewroman" w:hAnsi="timesnewroman"/>
                <w:szCs w:val="21"/>
              </w:rPr>
            </w:pPr>
            <w:r>
              <w:rPr>
                <w:rFonts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青海</w:t>
            </w:r>
          </w:p>
        </w:tc>
        <w:tc>
          <w:tcPr>
            <w:tcW w:w="2665" w:type="dxa"/>
            <w:shd w:val="clear" w:color="auto" w:fill="DBE5F1"/>
          </w:tcPr>
          <w:p>
            <w:pPr>
              <w:jc w:val="center"/>
              <w:rPr>
                <w:rFonts w:ascii="timesnewroman" w:hAnsi="timesnewroman"/>
                <w:szCs w:val="21"/>
              </w:rPr>
            </w:pPr>
            <w:r>
              <w:rPr>
                <w:rFonts w:ascii="timesnewroman" w:hAnsi="timesnewroman"/>
                <w:szCs w:val="21"/>
              </w:rPr>
              <w:t>2605</w:t>
            </w:r>
          </w:p>
        </w:tc>
        <w:tc>
          <w:tcPr>
            <w:tcW w:w="2665" w:type="dxa"/>
            <w:shd w:val="clear" w:color="auto" w:fill="DBE5F1"/>
          </w:tcPr>
          <w:p>
            <w:pPr>
              <w:jc w:val="center"/>
              <w:rPr>
                <w:rFonts w:ascii="timesnewroman" w:hAnsi="timesnewroman"/>
                <w:szCs w:val="21"/>
              </w:rPr>
            </w:pPr>
            <w:r>
              <w:rPr>
                <w:rFonts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西藏</w:t>
            </w:r>
          </w:p>
        </w:tc>
        <w:tc>
          <w:tcPr>
            <w:tcW w:w="2665" w:type="dxa"/>
            <w:shd w:val="clear" w:color="auto" w:fill="B8CCE4"/>
          </w:tcPr>
          <w:p>
            <w:pPr>
              <w:jc w:val="center"/>
              <w:rPr>
                <w:rFonts w:ascii="timesnewroman" w:hAnsi="timesnewroman"/>
                <w:szCs w:val="21"/>
              </w:rPr>
            </w:pPr>
            <w:r>
              <w:rPr>
                <w:rFonts w:ascii="timesnewroman" w:hAnsi="timesnewroman"/>
                <w:szCs w:val="21"/>
              </w:rPr>
              <w:t>1076</w:t>
            </w:r>
          </w:p>
        </w:tc>
        <w:tc>
          <w:tcPr>
            <w:tcW w:w="2665" w:type="dxa"/>
            <w:shd w:val="clear" w:color="auto" w:fill="B8CCE4"/>
          </w:tcPr>
          <w:p>
            <w:pPr>
              <w:jc w:val="center"/>
              <w:rPr>
                <w:rFonts w:ascii="timesnewroman" w:hAnsi="timesnewroman"/>
                <w:szCs w:val="21"/>
              </w:rPr>
            </w:pPr>
            <w:r>
              <w:rPr>
                <w:rFonts w:ascii="timesnewroman" w:hAnsi="timesnewroman"/>
                <w:szCs w:val="21"/>
              </w:rPr>
              <w:t>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其他</w:t>
            </w:r>
          </w:p>
        </w:tc>
        <w:tc>
          <w:tcPr>
            <w:tcW w:w="2665" w:type="dxa"/>
            <w:shd w:val="clear" w:color="auto" w:fill="DBE5F1"/>
          </w:tcPr>
          <w:p>
            <w:pPr>
              <w:jc w:val="center"/>
              <w:rPr>
                <w:rFonts w:ascii="timesnewroman" w:hAnsi="timesnewroman"/>
                <w:szCs w:val="21"/>
              </w:rPr>
            </w:pPr>
            <w:r>
              <w:rPr>
                <w:rFonts w:ascii="timesnewroman" w:hAnsi="timesnewroman"/>
                <w:szCs w:val="21"/>
              </w:rPr>
              <w:t>562035</w:t>
            </w:r>
          </w:p>
        </w:tc>
        <w:tc>
          <w:tcPr>
            <w:tcW w:w="2665" w:type="dxa"/>
            <w:shd w:val="clear" w:color="auto" w:fill="DBE5F1"/>
          </w:tcPr>
          <w:p>
            <w:pPr>
              <w:jc w:val="center"/>
              <w:rPr>
                <w:rFonts w:ascii="timesnewroman" w:hAnsi="timesnewroman"/>
                <w:szCs w:val="21"/>
              </w:rPr>
            </w:pPr>
            <w:r>
              <w:rPr>
                <w:rFonts w:ascii="timesnewroman" w:hAnsi="timesnewroman"/>
                <w:szCs w:val="21"/>
              </w:rPr>
              <w:t>13.3%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65" w:type="dxa"/>
            <w:tcBorders>
              <w:left w:val="single" w:color="FFFFFF" w:sz="4" w:space="0"/>
              <w:bottom w:val="single" w:color="FFFFFF" w:sz="4" w:space="0"/>
            </w:tcBorders>
            <w:shd w:val="clear" w:color="auto" w:fill="4F81BD"/>
          </w:tcPr>
          <w:p>
            <w:pPr>
              <w:jc w:val="center"/>
              <w:rPr>
                <w:rFonts w:ascii="宋体" w:hAnsi="宋体" w:cs="宋体"/>
                <w:b w:val="0"/>
                <w:bCs w:val="0"/>
                <w:color w:val="FFFFFF"/>
                <w:szCs w:val="21"/>
              </w:rPr>
            </w:pPr>
            <w:r>
              <w:rPr>
                <w:rFonts w:hint="eastAsia"/>
                <w:b w:val="0"/>
                <w:bCs w:val="0"/>
                <w:color w:val="FFFFFF"/>
                <w:szCs w:val="21"/>
              </w:rPr>
              <w:t>合计</w:t>
            </w:r>
          </w:p>
        </w:tc>
        <w:tc>
          <w:tcPr>
            <w:tcW w:w="2665" w:type="dxa"/>
            <w:shd w:val="clear" w:color="auto" w:fill="B8CCE4"/>
          </w:tcPr>
          <w:p>
            <w:pPr>
              <w:jc w:val="center"/>
              <w:rPr>
                <w:rFonts w:ascii="timesnewroman" w:hAnsi="timesnewroman"/>
                <w:szCs w:val="21"/>
              </w:rPr>
            </w:pPr>
            <w:r>
              <w:rPr>
                <w:rFonts w:ascii="timesnewroman" w:hAnsi="timesnewroman"/>
                <w:szCs w:val="21"/>
              </w:rPr>
              <w:t>4229293</w:t>
            </w:r>
          </w:p>
        </w:tc>
        <w:tc>
          <w:tcPr>
            <w:tcW w:w="2665" w:type="dxa"/>
            <w:shd w:val="clear" w:color="auto" w:fill="B8CCE4"/>
          </w:tcPr>
          <w:p>
            <w:pPr>
              <w:jc w:val="center"/>
              <w:rPr>
                <w:rFonts w:ascii="timesnewroman" w:hAnsi="timesnewroman"/>
                <w:szCs w:val="21"/>
              </w:rPr>
            </w:pPr>
            <w:r>
              <w:rPr>
                <w:rFonts w:ascii="timesnewroman" w:hAnsi="timesnewroman"/>
                <w:szCs w:val="21"/>
              </w:rPr>
              <w:t>100.0%</w:t>
            </w:r>
          </w:p>
        </w:tc>
      </w:tr>
    </w:tbl>
    <w:p>
      <w:pPr>
        <w:spacing w:line="360" w:lineRule="auto"/>
        <w:rPr>
          <w:rFonts w:ascii="Times New Roman" w:hAnsi="Times New Roman" w:eastAsia="黑体"/>
          <w:sz w:val="32"/>
          <w:szCs w:val="32"/>
        </w:rPr>
      </w:pPr>
      <w:r>
        <w:rPr>
          <w:rFonts w:ascii="Times New Roman" w:hAnsi="Times New Roman"/>
        </w:rPr>
        <w:t>注：分省网站总数不含.EDU.CN</w:t>
      </w:r>
    </w:p>
    <w:p>
      <w:pPr>
        <w:spacing w:line="360" w:lineRule="auto"/>
        <w:rPr>
          <w:rFonts w:ascii="黑体" w:hAnsi="黑体" w:eastAsia="黑体"/>
          <w:sz w:val="32"/>
          <w:szCs w:val="32"/>
        </w:rPr>
      </w:pPr>
    </w:p>
    <w:p>
      <w:pPr>
        <w:spacing w:line="360" w:lineRule="auto"/>
        <w:rPr>
          <w:rFonts w:ascii="黑体" w:hAnsi="黑体" w:eastAsia="黑体"/>
          <w:sz w:val="32"/>
          <w:szCs w:val="32"/>
        </w:rPr>
      </w:pPr>
    </w:p>
    <w:p>
      <w:pPr>
        <w:pStyle w:val="4"/>
        <w:spacing w:before="120" w:after="120" w:line="360" w:lineRule="auto"/>
        <w:rPr>
          <w:rFonts w:ascii="宋体" w:hAnsi="宋体"/>
          <w:sz w:val="21"/>
          <w:szCs w:val="21"/>
        </w:rPr>
      </w:pPr>
      <w:bookmarkStart w:id="167" w:name="_Toc448824715"/>
      <w:r>
        <w:rPr>
          <w:rFonts w:ascii="宋体" w:hAnsi="宋体"/>
          <w:sz w:val="21"/>
          <w:szCs w:val="21"/>
        </w:rPr>
        <w:t>附表5</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分省网页数</w:t>
      </w:r>
      <w:bookmarkEnd w:id="167"/>
    </w:p>
    <w:tbl>
      <w:tblPr>
        <w:tblStyle w:val="66"/>
        <w:tblW w:w="828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242"/>
        <w:gridCol w:w="1943"/>
        <w:gridCol w:w="1984"/>
        <w:gridCol w:w="1701"/>
        <w:gridCol w:w="141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38" w:hRule="atLeast"/>
        </w:trPr>
        <w:tc>
          <w:tcPr>
            <w:tcW w:w="1242" w:type="dxa"/>
            <w:tcBorders>
              <w:top w:val="single" w:color="FFFFFF" w:sz="4" w:space="0"/>
              <w:left w:val="single" w:color="FFFFFF" w:sz="4" w:space="0"/>
              <w:right w:val="nil"/>
              <w:insideV w:val="nil"/>
            </w:tcBorders>
            <w:shd w:val="clear" w:color="auto" w:fill="4F81BD"/>
            <w:vAlign w:val="center"/>
          </w:tcPr>
          <w:p>
            <w:pPr>
              <w:jc w:val="center"/>
              <w:rPr>
                <w:b w:val="0"/>
                <w:bCs w:val="0"/>
                <w:color w:val="FFFFFF"/>
                <w:szCs w:val="21"/>
              </w:rPr>
            </w:pPr>
          </w:p>
        </w:tc>
        <w:tc>
          <w:tcPr>
            <w:tcW w:w="1943"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去重之后网页总数</w:t>
            </w:r>
          </w:p>
        </w:tc>
        <w:tc>
          <w:tcPr>
            <w:tcW w:w="1984"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静态</w:t>
            </w:r>
          </w:p>
        </w:tc>
        <w:tc>
          <w:tcPr>
            <w:tcW w:w="1701"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动态</w:t>
            </w:r>
          </w:p>
        </w:tc>
        <w:tc>
          <w:tcPr>
            <w:tcW w:w="1418" w:type="dxa"/>
            <w:tcBorders>
              <w:top w:val="single" w:color="FFFFFF" w:sz="4" w:space="0"/>
              <w:right w:val="single" w:color="FFFFFF" w:sz="4" w:space="0"/>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静、动态比例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安徽</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2,453,595,510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1,344,692,542</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1,108,902,968</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1.21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北京</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85,018,402,065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50,318,315,448</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34,700,086,617</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1.45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福建</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5,465,807,685</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3,442,858,097</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2,022,949,588</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1.70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甘肃</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266,891,205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171,214,001</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95,677,204</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1.79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广东</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22,609,885,560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13,796,889,689</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8,812,995,871</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1.57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广西</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554,731,725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238,995,999</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315,735,726</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0.76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贵州</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329,923,440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159,244,957</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170,678,483</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0.93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海南</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1,752,100,110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760,151,548</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991,948,562</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0.77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FFC000"/>
            <w:vAlign w:val="center"/>
          </w:tcPr>
          <w:p>
            <w:pPr>
              <w:pStyle w:val="54"/>
              <w:jc w:val="center"/>
              <w:rPr>
                <w:rFonts w:ascii="Times New Roman" w:hAnsi="Times New Roman" w:cs="Times New Roman"/>
                <w:b/>
                <w:bCs w:val="0"/>
                <w:color w:val="auto"/>
                <w:sz w:val="21"/>
                <w:szCs w:val="21"/>
              </w:rPr>
            </w:pPr>
            <w:r>
              <w:rPr>
                <w:rFonts w:hint="eastAsia" w:ascii="Times New Roman" w:hAnsi="Times New Roman" w:cs="Times New Roman"/>
                <w:b/>
                <w:bCs w:val="0"/>
                <w:color w:val="auto"/>
                <w:sz w:val="21"/>
                <w:szCs w:val="21"/>
              </w:rPr>
              <w:t>河北</w:t>
            </w:r>
          </w:p>
        </w:tc>
        <w:tc>
          <w:tcPr>
            <w:tcW w:w="1943" w:type="dxa"/>
            <w:shd w:val="clear" w:color="auto" w:fill="FFC000"/>
            <w:vAlign w:val="center"/>
          </w:tcPr>
          <w:p>
            <w:pPr>
              <w:jc w:val="center"/>
              <w:rPr>
                <w:rFonts w:ascii="timesnewroman" w:hAnsi="timesnewroman"/>
                <w:b/>
                <w:szCs w:val="21"/>
              </w:rPr>
            </w:pPr>
            <w:r>
              <w:rPr>
                <w:rFonts w:hint="eastAsia" w:ascii="timesnewroman" w:hAnsi="timesnewroman"/>
                <w:b/>
                <w:szCs w:val="21"/>
              </w:rPr>
              <w:t>6,309,499,410</w:t>
            </w:r>
          </w:p>
        </w:tc>
        <w:tc>
          <w:tcPr>
            <w:tcW w:w="1984" w:type="dxa"/>
            <w:shd w:val="clear" w:color="auto" w:fill="FFC000"/>
            <w:vAlign w:val="center"/>
          </w:tcPr>
          <w:p>
            <w:pPr>
              <w:jc w:val="center"/>
              <w:rPr>
                <w:rFonts w:ascii="timesnewroman" w:hAnsi="timesnewroman"/>
                <w:b/>
                <w:szCs w:val="21"/>
              </w:rPr>
            </w:pPr>
            <w:r>
              <w:rPr>
                <w:rFonts w:hint="eastAsia" w:ascii="timesnewroman" w:hAnsi="timesnewroman"/>
                <w:b/>
                <w:szCs w:val="21"/>
              </w:rPr>
              <w:t>4,190,760,794</w:t>
            </w:r>
          </w:p>
        </w:tc>
        <w:tc>
          <w:tcPr>
            <w:tcW w:w="1701" w:type="dxa"/>
            <w:shd w:val="clear" w:color="auto" w:fill="FFC000"/>
            <w:vAlign w:val="center"/>
          </w:tcPr>
          <w:p>
            <w:pPr>
              <w:jc w:val="center"/>
              <w:rPr>
                <w:rFonts w:ascii="timesnewroman" w:hAnsi="timesnewroman"/>
                <w:b/>
                <w:szCs w:val="21"/>
              </w:rPr>
            </w:pPr>
            <w:r>
              <w:rPr>
                <w:rFonts w:hint="eastAsia" w:ascii="timesnewroman" w:hAnsi="timesnewroman"/>
                <w:b/>
                <w:szCs w:val="21"/>
              </w:rPr>
              <w:t>2,118,738,616</w:t>
            </w:r>
          </w:p>
        </w:tc>
        <w:tc>
          <w:tcPr>
            <w:tcW w:w="1418" w:type="dxa"/>
            <w:shd w:val="clear" w:color="auto" w:fill="FFC000"/>
            <w:vAlign w:val="center"/>
          </w:tcPr>
          <w:p>
            <w:pPr>
              <w:jc w:val="center"/>
              <w:rPr>
                <w:rFonts w:ascii="timesnewroman" w:hAnsi="timesnewroman"/>
                <w:b/>
                <w:szCs w:val="21"/>
              </w:rPr>
            </w:pPr>
            <w:r>
              <w:rPr>
                <w:rFonts w:hint="eastAsia" w:ascii="timesnewroman" w:hAnsi="timesnewroman"/>
                <w:b/>
                <w:szCs w:val="21"/>
              </w:rPr>
              <w:t>1.98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河南</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9,203,839,590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6,885,711,568</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2,318,128,022</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2.97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sz w:val="21"/>
                <w:szCs w:val="21"/>
              </w:rPr>
            </w:pPr>
            <w:r>
              <w:rPr>
                <w:rFonts w:hint="eastAsia" w:ascii="Times New Roman" w:hAnsi="Times New Roman" w:cs="Times New Roman"/>
                <w:b w:val="0"/>
                <w:bCs w:val="0"/>
                <w:color w:val="FFFFFF" w:themeColor="background1"/>
                <w:sz w:val="21"/>
                <w:szCs w:val="21"/>
              </w:rPr>
              <w:t>黑龙江</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611,884,980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336,467,285</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275,417,695</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1.22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湖北</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2,460,852,945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1,500,684,597</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960,168,348</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1.56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湖南</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2,933,540,880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1,792,250,984</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1,141,289,896</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1.57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吉林</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1,344,793,305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794,867,522</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549,925,783</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1.45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江苏</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11,999,673,870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9,134,613,893</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2,865,059,977</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3.19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江西</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3,227,674,155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1,847,649,702</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1,380,024,453</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1.34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辽宁</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1,840,546,890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1,044,620,106</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795,926,784</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1.31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内蒙古</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452,043,120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175,172,325</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276,870,795</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0.63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宁夏</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334,951,200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89,923,766</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245,027,434</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0.37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青海</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34,051,080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20,625,042</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13,426,038</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1.54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山东</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3,888,230,970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2,617,832,996</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1,270,397,974</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2.06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山西</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2,175,181,065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1,368,307,909</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806,873,156</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1.70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陕西</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1,207,433,280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681,582,147</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525,851,133</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1.30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上海</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10,237,810,140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6,738,425,607</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3,499,384,533</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1.93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四川</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4,367,708,520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2,317,793,904</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2,049,914,616</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1.13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天津</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2,565,386,970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1,031,752,537</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1,533,634,433</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0.67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西藏</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102,444,720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41,394,383</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61,050,337</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0.68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新疆</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515,367,105</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170,837,606</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344,529,499</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0.50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云南</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1,303,286,055</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523,485,460</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779,800,595</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0.67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浙江</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25,322,356,650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16,769,950,339</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8,552,406,311</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1.96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重庆</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1,406,329,470</w:t>
            </w:r>
          </w:p>
        </w:tc>
        <w:tc>
          <w:tcPr>
            <w:tcW w:w="1984" w:type="dxa"/>
            <w:shd w:val="clear" w:color="auto" w:fill="B8CCE4"/>
            <w:vAlign w:val="center"/>
          </w:tcPr>
          <w:p>
            <w:pPr>
              <w:jc w:val="center"/>
              <w:rPr>
                <w:rFonts w:ascii="timesnewroman" w:hAnsi="timesnewroman"/>
                <w:szCs w:val="21"/>
              </w:rPr>
            </w:pPr>
            <w:r>
              <w:rPr>
                <w:rFonts w:hint="eastAsia" w:ascii="timesnewroman" w:hAnsi="timesnewroman"/>
                <w:szCs w:val="21"/>
              </w:rPr>
              <w:t>1,140,761,643</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265,567,827</w:t>
            </w:r>
          </w:p>
        </w:tc>
        <w:tc>
          <w:tcPr>
            <w:tcW w:w="1418" w:type="dxa"/>
            <w:shd w:val="clear" w:color="auto" w:fill="B8CCE4"/>
            <w:vAlign w:val="center"/>
          </w:tcPr>
          <w:p>
            <w:pPr>
              <w:jc w:val="center"/>
              <w:rPr>
                <w:rFonts w:ascii="timesnewroman" w:hAnsi="timesnewroman"/>
                <w:szCs w:val="21"/>
              </w:rPr>
            </w:pPr>
            <w:r>
              <w:rPr>
                <w:rFonts w:hint="eastAsia" w:ascii="timesnewroman" w:hAnsi="timesnewroman"/>
                <w:szCs w:val="21"/>
              </w:rPr>
              <w:t>4.30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3" w:hRule="atLeast"/>
        </w:trPr>
        <w:tc>
          <w:tcPr>
            <w:tcW w:w="1242" w:type="dxa"/>
            <w:tcBorders>
              <w:left w:val="single" w:color="FFFFFF" w:sz="4" w:space="0"/>
              <w:bottom w:val="single" w:color="FFFFFF" w:sz="4" w:space="0"/>
            </w:tcBorders>
            <w:shd w:val="clear" w:color="auto" w:fill="4F81BD"/>
            <w:vAlign w:val="center"/>
          </w:tcPr>
          <w:p>
            <w:pPr>
              <w:pStyle w:val="54"/>
              <w:jc w:val="center"/>
              <w:rPr>
                <w:rFonts w:ascii="Times New Roman" w:hAnsi="Times New Roman" w:cs="Times New Roman"/>
                <w:b w:val="0"/>
                <w:bCs w:val="0"/>
                <w:color w:val="FFFFFF"/>
                <w:sz w:val="21"/>
                <w:szCs w:val="21"/>
              </w:rPr>
            </w:pPr>
            <w:r>
              <w:rPr>
                <w:rFonts w:hint="eastAsia" w:ascii="Times New Roman" w:hAnsi="Times New Roman" w:cs="Times New Roman"/>
                <w:b w:val="0"/>
                <w:bCs w:val="0"/>
                <w:color w:val="FFFFFF"/>
                <w:sz w:val="21"/>
                <w:szCs w:val="21"/>
              </w:rPr>
              <w:t>全国</w:t>
            </w:r>
          </w:p>
        </w:tc>
        <w:tc>
          <w:tcPr>
            <w:tcW w:w="1943" w:type="dxa"/>
            <w:shd w:val="clear" w:color="auto" w:fill="B8CCE4"/>
            <w:vAlign w:val="center"/>
          </w:tcPr>
          <w:p>
            <w:pPr>
              <w:jc w:val="center"/>
              <w:rPr>
                <w:rFonts w:ascii="timesnewroman" w:hAnsi="timesnewroman"/>
                <w:szCs w:val="21"/>
              </w:rPr>
            </w:pPr>
            <w:r>
              <w:rPr>
                <w:rFonts w:hint="eastAsia" w:ascii="timesnewroman" w:hAnsi="timesnewroman"/>
                <w:szCs w:val="21"/>
              </w:rPr>
              <w:t>212,296,223,670</w:t>
            </w:r>
          </w:p>
        </w:tc>
        <w:tc>
          <w:tcPr>
            <w:tcW w:w="1984" w:type="dxa"/>
            <w:shd w:val="clear" w:color="auto" w:fill="DBE5F1"/>
            <w:vAlign w:val="center"/>
          </w:tcPr>
          <w:p>
            <w:pPr>
              <w:jc w:val="center"/>
              <w:rPr>
                <w:rFonts w:ascii="timesnewroman" w:hAnsi="timesnewroman"/>
                <w:szCs w:val="21"/>
              </w:rPr>
            </w:pPr>
            <w:r>
              <w:rPr>
                <w:rFonts w:hint="eastAsia" w:ascii="timesnewroman" w:hAnsi="timesnewroman"/>
                <w:szCs w:val="21"/>
              </w:rPr>
              <w:t>131,447,834,396</w:t>
            </w:r>
          </w:p>
        </w:tc>
        <w:tc>
          <w:tcPr>
            <w:tcW w:w="1701" w:type="dxa"/>
            <w:shd w:val="clear" w:color="auto" w:fill="B8CCE4"/>
            <w:vAlign w:val="center"/>
          </w:tcPr>
          <w:p>
            <w:pPr>
              <w:jc w:val="center"/>
              <w:rPr>
                <w:rFonts w:ascii="timesnewroman" w:hAnsi="timesnewroman"/>
                <w:szCs w:val="21"/>
              </w:rPr>
            </w:pPr>
            <w:r>
              <w:rPr>
                <w:rFonts w:hint="eastAsia" w:ascii="timesnewroman" w:hAnsi="timesnewroman"/>
                <w:szCs w:val="21"/>
              </w:rPr>
              <w:t>80,848,389,274</w:t>
            </w:r>
          </w:p>
        </w:tc>
        <w:tc>
          <w:tcPr>
            <w:tcW w:w="1418" w:type="dxa"/>
            <w:shd w:val="clear" w:color="auto" w:fill="DBE5F1"/>
            <w:vAlign w:val="center"/>
          </w:tcPr>
          <w:p>
            <w:pPr>
              <w:jc w:val="center"/>
              <w:rPr>
                <w:rFonts w:ascii="timesnewroman" w:hAnsi="timesnewroman"/>
                <w:szCs w:val="21"/>
              </w:rPr>
            </w:pPr>
            <w:r>
              <w:rPr>
                <w:rFonts w:hint="eastAsia" w:ascii="timesnewroman" w:hAnsi="timesnewroman"/>
                <w:szCs w:val="21"/>
              </w:rPr>
              <w:t>1.63</w:t>
            </w:r>
          </w:p>
        </w:tc>
      </w:tr>
    </w:tbl>
    <w:p>
      <w:pPr>
        <w:rPr>
          <w:rFonts w:cs="宋体"/>
        </w:rPr>
      </w:pPr>
      <w:r>
        <w:rPr>
          <w:rFonts w:hint="eastAsia" w:cs="宋体"/>
        </w:rPr>
        <w:t>数据来源：百度在线网络技术（北京）有限公司</w:t>
      </w:r>
    </w:p>
    <w:p>
      <w:pPr>
        <w:widowControl/>
        <w:jc w:val="left"/>
        <w:rPr>
          <w:szCs w:val="28"/>
        </w:rPr>
      </w:pPr>
    </w:p>
    <w:p>
      <w:pPr>
        <w:widowControl/>
        <w:jc w:val="left"/>
        <w:rPr>
          <w:rFonts w:ascii="宋体" w:hAnsi="宋体"/>
          <w:b/>
        </w:rPr>
      </w:pPr>
    </w:p>
    <w:p>
      <w:pPr>
        <w:widowControl/>
        <w:jc w:val="left"/>
        <w:rPr>
          <w:rFonts w:ascii="宋体" w:hAnsi="宋体"/>
          <w:b/>
          <w:szCs w:val="20"/>
        </w:rPr>
      </w:pPr>
    </w:p>
    <w:p>
      <w:pPr>
        <w:pStyle w:val="4"/>
        <w:spacing w:before="120" w:after="120" w:line="360" w:lineRule="auto"/>
        <w:rPr>
          <w:rFonts w:ascii="宋体" w:hAnsi="宋体"/>
          <w:sz w:val="21"/>
          <w:szCs w:val="21"/>
        </w:rPr>
      </w:pPr>
      <w:bookmarkStart w:id="168" w:name="_Toc448824716"/>
      <w:r>
        <w:rPr>
          <w:rFonts w:ascii="宋体" w:hAnsi="宋体"/>
          <w:sz w:val="21"/>
          <w:szCs w:val="21"/>
        </w:rPr>
        <w:t>附表6</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分省网页字节数</w:t>
      </w:r>
      <w:bookmarkEnd w:id="168"/>
    </w:p>
    <w:tbl>
      <w:tblPr>
        <w:tblStyle w:val="66"/>
        <w:tblW w:w="8334"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778"/>
        <w:gridCol w:w="2717"/>
        <w:gridCol w:w="283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538" w:hRule="atLeast"/>
        </w:trPr>
        <w:tc>
          <w:tcPr>
            <w:tcW w:w="2778" w:type="dxa"/>
            <w:tcBorders>
              <w:top w:val="single" w:color="FFFFFF" w:sz="4" w:space="0"/>
              <w:left w:val="single" w:color="FFFFFF" w:sz="4" w:space="0"/>
              <w:right w:val="nil"/>
              <w:insideV w:val="nil"/>
            </w:tcBorders>
            <w:shd w:val="clear" w:color="auto" w:fill="4F81BD"/>
            <w:vAlign w:val="center"/>
          </w:tcPr>
          <w:p>
            <w:pPr>
              <w:jc w:val="center"/>
              <w:rPr>
                <w:b w:val="0"/>
                <w:bCs w:val="0"/>
                <w:color w:val="FFFFFF"/>
                <w:szCs w:val="21"/>
              </w:rPr>
            </w:pPr>
          </w:p>
        </w:tc>
        <w:tc>
          <w:tcPr>
            <w:tcW w:w="2717"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总页面大小</w:t>
            </w:r>
          </w:p>
        </w:tc>
        <w:tc>
          <w:tcPr>
            <w:tcW w:w="2839" w:type="dxa"/>
            <w:tcBorders>
              <w:top w:val="single" w:color="FFFFFF" w:sz="4" w:space="0"/>
              <w:right w:val="single" w:color="FFFFFF" w:sz="4" w:space="0"/>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页面平均大小(KB)</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安徽</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115,374,117,278</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47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北京</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7,494,680,191,628</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88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福建</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312,834,107,805</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57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甘肃</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8,907,215,636</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广东</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1,398,620,155,764</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62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广西</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28,226,426,583</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51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贵州</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18,163,391,938</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海南</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73,783,813,972</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42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FFC000"/>
            <w:vAlign w:val="center"/>
          </w:tcPr>
          <w:p>
            <w:pPr>
              <w:jc w:val="center"/>
              <w:rPr>
                <w:b/>
                <w:bCs w:val="0"/>
                <w:color w:val="auto"/>
                <w:szCs w:val="21"/>
              </w:rPr>
            </w:pPr>
            <w:r>
              <w:rPr>
                <w:rFonts w:hAnsi="宋体"/>
                <w:b/>
                <w:bCs w:val="0"/>
                <w:color w:val="auto"/>
                <w:szCs w:val="21"/>
              </w:rPr>
              <w:t>河北</w:t>
            </w:r>
          </w:p>
        </w:tc>
        <w:tc>
          <w:tcPr>
            <w:tcW w:w="2717" w:type="dxa"/>
            <w:shd w:val="clear" w:color="auto" w:fill="FFC000"/>
            <w:vAlign w:val="center"/>
          </w:tcPr>
          <w:p>
            <w:pPr>
              <w:jc w:val="center"/>
              <w:rPr>
                <w:rFonts w:ascii="timesnewroman" w:hAnsi="timesnewroman"/>
                <w:b/>
                <w:szCs w:val="21"/>
              </w:rPr>
            </w:pPr>
            <w:r>
              <w:rPr>
                <w:rFonts w:hint="eastAsia" w:ascii="timesnewroman" w:hAnsi="timesnewroman"/>
                <w:b/>
                <w:szCs w:val="21"/>
              </w:rPr>
              <w:t>445,843,163,458</w:t>
            </w:r>
          </w:p>
        </w:tc>
        <w:tc>
          <w:tcPr>
            <w:tcW w:w="2839" w:type="dxa"/>
            <w:shd w:val="clear" w:color="auto" w:fill="FFC000"/>
            <w:vAlign w:val="center"/>
          </w:tcPr>
          <w:p>
            <w:pPr>
              <w:jc w:val="center"/>
              <w:rPr>
                <w:rFonts w:ascii="timesnewroman" w:hAnsi="timesnewroman"/>
                <w:b/>
                <w:szCs w:val="21"/>
              </w:rPr>
            </w:pPr>
            <w:r>
              <w:rPr>
                <w:rFonts w:hint="eastAsia" w:ascii="timesnewroman" w:hAnsi="timesnewroman"/>
                <w:b/>
                <w:szCs w:val="21"/>
              </w:rPr>
              <w:t>71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河南</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565,810,140,071</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61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2778" w:type="dxa"/>
            <w:tcBorders>
              <w:left w:val="single" w:color="FFFFFF" w:sz="4" w:space="0"/>
            </w:tcBorders>
            <w:shd w:val="clear" w:color="auto" w:fill="4F81BD"/>
            <w:vAlign w:val="center"/>
          </w:tcPr>
          <w:p>
            <w:pPr>
              <w:jc w:val="center"/>
              <w:rPr>
                <w:b w:val="0"/>
                <w:bCs w:val="0"/>
                <w:color w:val="000000"/>
                <w:szCs w:val="21"/>
              </w:rPr>
            </w:pPr>
            <w:r>
              <w:rPr>
                <w:rFonts w:hAnsi="宋体"/>
                <w:b w:val="0"/>
                <w:bCs w:val="0"/>
                <w:color w:val="FFFFFF" w:themeColor="background1"/>
                <w:szCs w:val="21"/>
              </w:rPr>
              <w:t>黑龙江</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44,422,237,943</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73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湖北</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108,875,143,828</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44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湖南</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168,901,119,184</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58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吉林</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59,028,274,117</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44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江苏</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597,128,105,218</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50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江西</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93,644,594,978</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29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辽宁</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117,815,107,858</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64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内蒙古</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23,535,961,160</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52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宁夏</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10,409,163,091</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31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青海</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3,684,968,805</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108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山东</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238,564,172,676</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61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山西</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110,545,119,870</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51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陕西</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43,921,175,593</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36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上海</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617,890,167,957</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60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四川</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232,860,166,662</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53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天津</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165,517,101,996</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65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西藏</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7,187,181,567</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70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新疆</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20,042,823,862</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39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云南</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85,153,072,783</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65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浙江</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1,505,360,187,917</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59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重庆</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99,204,346,167</w:t>
            </w:r>
          </w:p>
        </w:tc>
        <w:tc>
          <w:tcPr>
            <w:tcW w:w="2839" w:type="dxa"/>
            <w:shd w:val="clear" w:color="auto" w:fill="B8CCE4"/>
            <w:vAlign w:val="center"/>
          </w:tcPr>
          <w:p>
            <w:pPr>
              <w:jc w:val="center"/>
              <w:rPr>
                <w:rFonts w:ascii="timesnewroman" w:hAnsi="timesnewroman"/>
                <w:szCs w:val="21"/>
              </w:rPr>
            </w:pPr>
            <w:r>
              <w:rPr>
                <w:rFonts w:hint="eastAsia" w:ascii="timesnewroman" w:hAnsi="timesnewroman"/>
                <w:szCs w:val="21"/>
              </w:rPr>
              <w:t>71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2778" w:type="dxa"/>
            <w:tcBorders>
              <w:left w:val="single" w:color="FFFFFF" w:sz="4" w:space="0"/>
              <w:bottom w:val="single" w:color="FFFFFF" w:sz="4" w:space="0"/>
            </w:tcBorders>
            <w:shd w:val="clear" w:color="auto" w:fill="4F81BD"/>
            <w:vAlign w:val="center"/>
          </w:tcPr>
          <w:p>
            <w:pPr>
              <w:jc w:val="center"/>
              <w:rPr>
                <w:b w:val="0"/>
                <w:bCs w:val="0"/>
                <w:color w:val="FFFFFF"/>
                <w:szCs w:val="21"/>
              </w:rPr>
            </w:pPr>
            <w:r>
              <w:rPr>
                <w:rFonts w:hAnsi="宋体"/>
                <w:b w:val="0"/>
                <w:bCs w:val="0"/>
                <w:color w:val="FFFFFF"/>
                <w:szCs w:val="21"/>
              </w:rPr>
              <w:t>全国</w:t>
            </w:r>
          </w:p>
        </w:tc>
        <w:tc>
          <w:tcPr>
            <w:tcW w:w="2717" w:type="dxa"/>
            <w:shd w:val="clear" w:color="auto" w:fill="B8CCE4"/>
            <w:vAlign w:val="center"/>
          </w:tcPr>
          <w:p>
            <w:pPr>
              <w:jc w:val="center"/>
              <w:rPr>
                <w:rFonts w:ascii="timesnewroman" w:hAnsi="timesnewroman"/>
                <w:szCs w:val="21"/>
              </w:rPr>
            </w:pPr>
            <w:r>
              <w:rPr>
                <w:rFonts w:hint="eastAsia" w:ascii="timesnewroman" w:hAnsi="timesnewroman"/>
                <w:szCs w:val="21"/>
              </w:rPr>
              <w:t>14,815,932,917,365</w:t>
            </w:r>
          </w:p>
        </w:tc>
        <w:tc>
          <w:tcPr>
            <w:tcW w:w="2839" w:type="dxa"/>
            <w:shd w:val="clear" w:color="auto" w:fill="DBE5F1"/>
            <w:vAlign w:val="center"/>
          </w:tcPr>
          <w:p>
            <w:pPr>
              <w:jc w:val="center"/>
              <w:rPr>
                <w:rFonts w:ascii="timesnewroman" w:hAnsi="timesnewroman"/>
                <w:szCs w:val="21"/>
              </w:rPr>
            </w:pPr>
            <w:r>
              <w:rPr>
                <w:rFonts w:hint="eastAsia" w:ascii="timesnewroman" w:hAnsi="timesnewroman"/>
                <w:szCs w:val="21"/>
              </w:rPr>
              <w:t>70</w:t>
            </w:r>
          </w:p>
        </w:tc>
      </w:tr>
    </w:tbl>
    <w:p>
      <w:pPr>
        <w:rPr>
          <w:rFonts w:cs="宋体"/>
        </w:rPr>
      </w:pPr>
      <w:r>
        <w:rPr>
          <w:rFonts w:hint="eastAsia" w:cs="宋体"/>
        </w:rPr>
        <w:t>数据来源：百度在线网络技术（北京）有限公司</w:t>
      </w: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widowControl/>
        <w:jc w:val="left"/>
        <w:rPr>
          <w:rFonts w:ascii="宋体" w:hAnsi="宋体"/>
          <w:b/>
        </w:rPr>
      </w:pPr>
    </w:p>
    <w:p>
      <w:pPr>
        <w:pStyle w:val="4"/>
        <w:spacing w:before="120" w:after="120" w:line="360" w:lineRule="auto"/>
        <w:rPr>
          <w:rFonts w:ascii="宋体" w:hAnsi="宋体"/>
          <w:sz w:val="21"/>
          <w:szCs w:val="21"/>
        </w:rPr>
      </w:pPr>
      <w:bookmarkStart w:id="169" w:name="_Toc448824717"/>
      <w:r>
        <w:rPr>
          <w:rFonts w:ascii="宋体" w:hAnsi="宋体"/>
          <w:sz w:val="21"/>
          <w:szCs w:val="21"/>
        </w:rPr>
        <w:t>附表7</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各省按更新周期分类的网页比例</w:t>
      </w:r>
      <w:bookmarkEnd w:id="169"/>
    </w:p>
    <w:tbl>
      <w:tblPr>
        <w:tblStyle w:val="66"/>
        <w:tblW w:w="816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361"/>
        <w:gridCol w:w="1361"/>
        <w:gridCol w:w="1361"/>
        <w:gridCol w:w="1361"/>
        <w:gridCol w:w="1361"/>
        <w:gridCol w:w="136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top w:val="single" w:color="FFFFFF" w:sz="4" w:space="0"/>
              <w:left w:val="single" w:color="FFFFFF" w:sz="4" w:space="0"/>
              <w:right w:val="nil"/>
              <w:insideV w:val="nil"/>
            </w:tcBorders>
            <w:shd w:val="clear" w:color="auto" w:fill="4F81BD"/>
            <w:vAlign w:val="center"/>
          </w:tcPr>
          <w:p>
            <w:pPr>
              <w:jc w:val="center"/>
              <w:rPr>
                <w:b w:val="0"/>
                <w:bCs w:val="0"/>
                <w:color w:val="FFFFFF"/>
                <w:szCs w:val="21"/>
              </w:rPr>
            </w:pPr>
          </w:p>
        </w:tc>
        <w:tc>
          <w:tcPr>
            <w:tcW w:w="1361"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一周更新</w:t>
            </w:r>
          </w:p>
        </w:tc>
        <w:tc>
          <w:tcPr>
            <w:tcW w:w="1361"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一个月更新</w:t>
            </w:r>
          </w:p>
        </w:tc>
        <w:tc>
          <w:tcPr>
            <w:tcW w:w="1361"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三个月更新</w:t>
            </w:r>
          </w:p>
        </w:tc>
        <w:tc>
          <w:tcPr>
            <w:tcW w:w="1361"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六个月更新</w:t>
            </w:r>
          </w:p>
        </w:tc>
        <w:tc>
          <w:tcPr>
            <w:tcW w:w="1361" w:type="dxa"/>
            <w:tcBorders>
              <w:top w:val="single" w:color="FFFFFF" w:sz="4" w:space="0"/>
              <w:right w:val="single" w:color="FFFFFF" w:sz="4" w:space="0"/>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六个月以上更新</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安徽</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31.4%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38.4%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19.1%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北京</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3.8%</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22.6%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32.9%</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29.6%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福建</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27.6%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34.0%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24.0%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9.3%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甘肃</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10.2%</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25.4%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32.4%</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22.1%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9.9%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广东</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25.1%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34.1%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25.2%</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广西</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4.1%</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28.7%</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36.4%</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21.7%</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9.1%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贵州</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4.2%</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29.4%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32.6%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20.8%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13.1%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海南</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4.3%</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23.3%</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27.8%</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21.9%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22.6%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FFC000"/>
            <w:vAlign w:val="center"/>
          </w:tcPr>
          <w:p>
            <w:pPr>
              <w:jc w:val="center"/>
              <w:rPr>
                <w:rFonts w:hAnsi="宋体"/>
                <w:b/>
                <w:bCs w:val="0"/>
                <w:color w:val="auto"/>
                <w:szCs w:val="21"/>
              </w:rPr>
            </w:pPr>
            <w:r>
              <w:rPr>
                <w:rFonts w:hint="eastAsia" w:hAnsi="宋体"/>
                <w:b/>
                <w:bCs w:val="0"/>
                <w:color w:val="auto"/>
                <w:szCs w:val="21"/>
              </w:rPr>
              <w:t>河北</w:t>
            </w:r>
          </w:p>
        </w:tc>
        <w:tc>
          <w:tcPr>
            <w:tcW w:w="1361" w:type="dxa"/>
            <w:shd w:val="clear" w:color="auto" w:fill="FFC000"/>
            <w:vAlign w:val="center"/>
          </w:tcPr>
          <w:p>
            <w:pPr>
              <w:jc w:val="center"/>
              <w:rPr>
                <w:rFonts w:ascii="timesnewroman" w:hAnsi="timesnewroman"/>
                <w:b/>
                <w:szCs w:val="21"/>
              </w:rPr>
            </w:pPr>
            <w:r>
              <w:rPr>
                <w:rFonts w:hint="eastAsia" w:ascii="timesnewroman" w:hAnsi="timesnewroman"/>
                <w:b/>
                <w:szCs w:val="21"/>
              </w:rPr>
              <w:t>5.0%</w:t>
            </w:r>
          </w:p>
        </w:tc>
        <w:tc>
          <w:tcPr>
            <w:tcW w:w="1361" w:type="dxa"/>
            <w:shd w:val="clear" w:color="auto" w:fill="FFC000"/>
            <w:vAlign w:val="center"/>
          </w:tcPr>
          <w:p>
            <w:pPr>
              <w:jc w:val="center"/>
              <w:rPr>
                <w:rFonts w:ascii="timesnewroman" w:hAnsi="timesnewroman"/>
                <w:b/>
                <w:szCs w:val="21"/>
              </w:rPr>
            </w:pPr>
            <w:r>
              <w:rPr>
                <w:rFonts w:hint="eastAsia" w:ascii="timesnewroman" w:hAnsi="timesnewroman"/>
                <w:b/>
                <w:szCs w:val="21"/>
              </w:rPr>
              <w:t>26.4%</w:t>
            </w:r>
          </w:p>
        </w:tc>
        <w:tc>
          <w:tcPr>
            <w:tcW w:w="1361" w:type="dxa"/>
            <w:shd w:val="clear" w:color="auto" w:fill="FFC000"/>
            <w:vAlign w:val="center"/>
          </w:tcPr>
          <w:p>
            <w:pPr>
              <w:jc w:val="center"/>
              <w:rPr>
                <w:rFonts w:ascii="timesnewroman" w:hAnsi="timesnewroman"/>
                <w:b/>
                <w:szCs w:val="21"/>
              </w:rPr>
            </w:pPr>
            <w:r>
              <w:rPr>
                <w:rFonts w:hint="eastAsia" w:ascii="timesnewroman" w:hAnsi="timesnewroman"/>
                <w:b/>
                <w:szCs w:val="21"/>
              </w:rPr>
              <w:t>30.3%</w:t>
            </w:r>
          </w:p>
        </w:tc>
        <w:tc>
          <w:tcPr>
            <w:tcW w:w="1361" w:type="dxa"/>
            <w:shd w:val="clear" w:color="auto" w:fill="FFC000"/>
            <w:vAlign w:val="center"/>
          </w:tcPr>
          <w:p>
            <w:pPr>
              <w:jc w:val="center"/>
              <w:rPr>
                <w:rFonts w:ascii="timesnewroman" w:hAnsi="timesnewroman"/>
                <w:b/>
                <w:szCs w:val="21"/>
              </w:rPr>
            </w:pPr>
            <w:r>
              <w:rPr>
                <w:rFonts w:hint="eastAsia" w:ascii="timesnewroman" w:hAnsi="timesnewroman"/>
                <w:b/>
                <w:szCs w:val="21"/>
              </w:rPr>
              <w:t>25.9%</w:t>
            </w:r>
          </w:p>
        </w:tc>
        <w:tc>
          <w:tcPr>
            <w:tcW w:w="1361" w:type="dxa"/>
            <w:shd w:val="clear" w:color="auto" w:fill="FFC000"/>
            <w:vAlign w:val="center"/>
          </w:tcPr>
          <w:p>
            <w:pPr>
              <w:jc w:val="center"/>
              <w:rPr>
                <w:rFonts w:ascii="timesnewroman" w:hAnsi="timesnewroman"/>
                <w:b/>
                <w:szCs w:val="21"/>
              </w:rPr>
            </w:pPr>
            <w:r>
              <w:rPr>
                <w:rFonts w:hint="eastAsia" w:ascii="timesnewroman" w:hAnsi="timesnewroman"/>
                <w:b/>
                <w:szCs w:val="21"/>
              </w:rPr>
              <w:t>12.5%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河南</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4.5%</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23.8%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32.6%</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29.8%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9.4%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000000"/>
                <w:szCs w:val="21"/>
              </w:rPr>
            </w:pPr>
            <w:r>
              <w:rPr>
                <w:rFonts w:hint="eastAsia" w:hAnsi="宋体"/>
                <w:b w:val="0"/>
                <w:bCs w:val="0"/>
                <w:color w:val="FFFFFF" w:themeColor="background1"/>
                <w:szCs w:val="21"/>
              </w:rPr>
              <w:t>黑龙江</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6.0%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35.4%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35.1%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15.4%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8.1%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湖北</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2.9%</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19.0%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37.0%</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32.1%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9.0%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湖南</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5.7%</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28.9%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34.6%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24.0%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6.8%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吉林</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7.0%</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28.8%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32.2%</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21.2%</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10.9%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江苏</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26.5%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36.7%</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24.8%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7.4%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江西</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3.4%</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19.4%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30.6%</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30.9%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15.7%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辽宁</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5.3%</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26.9%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37.4%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22.5%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8.0%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内蒙古</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3.3%</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24.9%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41.1%</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24.9%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宁夏</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24.0%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37.6%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30.3%</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青海</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4.1%</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10.4%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28.6%</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37.3%</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19.7%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山东</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26.5%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29.9%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28.0%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山西</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3.9%</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22.5%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37.9%</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26.4%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9.3%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陕西</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21.5%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25.8%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42.9%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上海</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4.7%</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24.0%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31.7%</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26.1%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四川</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6.2%</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31.7%</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33.1%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21.9%</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7.2%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天津</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2.4%</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14.5%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35.0%</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37.8%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西藏</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34.5%</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34.2%</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22.0%</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新疆</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9.9%</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39.6%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29.2%</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14.8%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6.6%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云南</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5.3%</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28.8%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39.2%</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21.2%</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浙江</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5.2%</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25.6%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30.3%</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28.3%</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重庆</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6.8%</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32.4%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36.1%</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18.3%</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6.4%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112" w:hRule="atLeast"/>
        </w:trPr>
        <w:tc>
          <w:tcPr>
            <w:tcW w:w="1361" w:type="dxa"/>
            <w:tcBorders>
              <w:left w:val="single" w:color="FFFFFF" w:sz="4" w:space="0"/>
              <w:bottom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全国</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4.5%</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24.4%</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33.0%</w:t>
            </w:r>
          </w:p>
        </w:tc>
        <w:tc>
          <w:tcPr>
            <w:tcW w:w="1361" w:type="dxa"/>
            <w:shd w:val="clear" w:color="auto" w:fill="DBE5F1"/>
            <w:vAlign w:val="center"/>
          </w:tcPr>
          <w:p>
            <w:pPr>
              <w:jc w:val="center"/>
              <w:rPr>
                <w:rFonts w:ascii="timesnewroman" w:hAnsi="timesnewroman"/>
                <w:szCs w:val="21"/>
              </w:rPr>
            </w:pPr>
            <w:r>
              <w:rPr>
                <w:rFonts w:hint="eastAsia" w:ascii="timesnewroman" w:hAnsi="timesnewroman"/>
                <w:szCs w:val="21"/>
              </w:rPr>
              <w:t>27.6%</w:t>
            </w:r>
          </w:p>
        </w:tc>
        <w:tc>
          <w:tcPr>
            <w:tcW w:w="1361" w:type="dxa"/>
            <w:shd w:val="clear" w:color="auto" w:fill="B8CCE4"/>
            <w:vAlign w:val="center"/>
          </w:tcPr>
          <w:p>
            <w:pPr>
              <w:jc w:val="center"/>
              <w:rPr>
                <w:rFonts w:ascii="timesnewroman" w:hAnsi="timesnewroman"/>
                <w:szCs w:val="21"/>
              </w:rPr>
            </w:pPr>
            <w:r>
              <w:rPr>
                <w:rFonts w:hint="eastAsia" w:ascii="timesnewroman" w:hAnsi="timesnewroman"/>
                <w:szCs w:val="21"/>
              </w:rPr>
              <w:t>10.5%</w:t>
            </w:r>
          </w:p>
        </w:tc>
      </w:tr>
    </w:tbl>
    <w:p>
      <w:pPr>
        <w:rPr>
          <w:rFonts w:cs="宋体"/>
        </w:rPr>
      </w:pPr>
      <w:r>
        <w:rPr>
          <w:rFonts w:hint="eastAsia" w:cs="宋体"/>
        </w:rPr>
        <w:t>数据来源：百度在线网络技术（北京）有限公司</w:t>
      </w:r>
    </w:p>
    <w:p>
      <w:pPr>
        <w:rPr>
          <w:rFonts w:cs="宋体"/>
          <w:i/>
        </w:rPr>
      </w:pPr>
    </w:p>
    <w:p>
      <w:pPr>
        <w:widowControl/>
        <w:jc w:val="left"/>
        <w:rPr>
          <w:rFonts w:ascii="宋体" w:hAnsi="宋体"/>
          <w:b/>
        </w:rPr>
      </w:pPr>
    </w:p>
    <w:p>
      <w:pPr>
        <w:widowControl/>
        <w:jc w:val="left"/>
        <w:rPr>
          <w:rFonts w:ascii="宋体" w:hAnsi="宋体"/>
          <w:b/>
        </w:rPr>
      </w:pPr>
    </w:p>
    <w:p>
      <w:pPr>
        <w:pStyle w:val="4"/>
        <w:spacing w:before="120" w:after="120" w:line="360" w:lineRule="auto"/>
        <w:rPr>
          <w:rFonts w:ascii="宋体" w:hAnsi="宋体"/>
          <w:sz w:val="21"/>
          <w:szCs w:val="21"/>
        </w:rPr>
      </w:pPr>
      <w:bookmarkStart w:id="170" w:name="_Toc448824718"/>
      <w:r>
        <w:rPr>
          <w:rFonts w:ascii="宋体" w:hAnsi="宋体"/>
          <w:sz w:val="21"/>
          <w:szCs w:val="21"/>
        </w:rPr>
        <w:t>附表8</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各省按编码类型分的网页比例</w:t>
      </w:r>
      <w:bookmarkEnd w:id="170"/>
    </w:p>
    <w:tbl>
      <w:tblPr>
        <w:tblStyle w:val="66"/>
        <w:tblW w:w="764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880"/>
        <w:gridCol w:w="1440"/>
        <w:gridCol w:w="1440"/>
        <w:gridCol w:w="1440"/>
        <w:gridCol w:w="14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6" w:hRule="atLeast"/>
        </w:trPr>
        <w:tc>
          <w:tcPr>
            <w:tcW w:w="1880" w:type="dxa"/>
            <w:tcBorders>
              <w:top w:val="single" w:color="FFFFFF" w:sz="4" w:space="0"/>
              <w:left w:val="single" w:color="FFFFFF" w:sz="4" w:space="0"/>
              <w:right w:val="nil"/>
              <w:insideV w:val="nil"/>
            </w:tcBorders>
            <w:shd w:val="clear" w:color="auto" w:fill="4F81BD"/>
            <w:vAlign w:val="center"/>
          </w:tcPr>
          <w:p>
            <w:pPr>
              <w:jc w:val="center"/>
              <w:rPr>
                <w:b w:val="0"/>
                <w:bCs w:val="0"/>
                <w:color w:val="FFFFFF"/>
                <w:szCs w:val="21"/>
              </w:rPr>
            </w:pPr>
          </w:p>
        </w:tc>
        <w:tc>
          <w:tcPr>
            <w:tcW w:w="1440"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中文</w:t>
            </w:r>
          </w:p>
        </w:tc>
        <w:tc>
          <w:tcPr>
            <w:tcW w:w="1440"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繁体中文</w:t>
            </w:r>
          </w:p>
        </w:tc>
        <w:tc>
          <w:tcPr>
            <w:tcW w:w="1440" w:type="dxa"/>
            <w:tcBorders>
              <w:top w:val="single" w:color="FFFFFF" w:sz="4" w:space="0"/>
              <w:right w:val="nil"/>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英文</w:t>
            </w:r>
          </w:p>
        </w:tc>
        <w:tc>
          <w:tcPr>
            <w:tcW w:w="1440" w:type="dxa"/>
            <w:tcBorders>
              <w:top w:val="single" w:color="FFFFFF" w:sz="4" w:space="0"/>
              <w:right w:val="single" w:color="FFFFFF" w:sz="4" w:space="0"/>
              <w:insideV w:val="nil"/>
            </w:tcBorders>
            <w:shd w:val="clear" w:color="auto" w:fill="4F81BD"/>
            <w:vAlign w:val="center"/>
          </w:tcPr>
          <w:p>
            <w:pPr>
              <w:pStyle w:val="54"/>
              <w:jc w:val="center"/>
              <w:rPr>
                <w:rFonts w:ascii="Times New Roman" w:hAnsi="宋体" w:cs="Times New Roman"/>
                <w:b/>
                <w:bCs w:val="0"/>
                <w:color w:val="FFFFFF"/>
                <w:sz w:val="21"/>
                <w:szCs w:val="21"/>
              </w:rPr>
            </w:pPr>
            <w:r>
              <w:rPr>
                <w:rFonts w:ascii="Times New Roman" w:hAnsi="宋体" w:cs="Times New Roman"/>
                <w:b/>
                <w:bCs w:val="0"/>
                <w:color w:val="FFFFFF"/>
                <w:sz w:val="21"/>
                <w:szCs w:val="21"/>
              </w:rPr>
              <w:t>其他</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安徽</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北京</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1.0%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福建</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甘肃</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99.3%</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0.3%</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广东</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99.2%</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广西</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98.9%</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0.4%</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贵州</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98.8%</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0.9%</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海南</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99.8%</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FFC000"/>
            <w:vAlign w:val="center"/>
          </w:tcPr>
          <w:p>
            <w:pPr>
              <w:jc w:val="center"/>
              <w:rPr>
                <w:rFonts w:hAnsi="宋体"/>
                <w:b/>
                <w:bCs w:val="0"/>
                <w:color w:val="000000" w:themeColor="text1"/>
                <w:szCs w:val="21"/>
              </w:rPr>
            </w:pPr>
            <w:r>
              <w:rPr>
                <w:rFonts w:hint="eastAsia" w:hAnsi="宋体"/>
                <w:b/>
                <w:bCs w:val="0"/>
                <w:color w:val="000000" w:themeColor="text1"/>
                <w:szCs w:val="21"/>
              </w:rPr>
              <w:t>河北</w:t>
            </w:r>
          </w:p>
        </w:tc>
        <w:tc>
          <w:tcPr>
            <w:tcW w:w="1440" w:type="dxa"/>
            <w:shd w:val="clear" w:color="auto" w:fill="FFC000"/>
            <w:vAlign w:val="center"/>
          </w:tcPr>
          <w:p>
            <w:pPr>
              <w:jc w:val="center"/>
              <w:rPr>
                <w:rFonts w:ascii="timesnewroman" w:hAnsi="timesnewroman"/>
                <w:b/>
                <w:color w:val="000000" w:themeColor="text1"/>
                <w:szCs w:val="21"/>
              </w:rPr>
            </w:pPr>
            <w:r>
              <w:rPr>
                <w:rFonts w:hint="eastAsia" w:ascii="timesnewroman" w:hAnsi="timesnewroman"/>
                <w:b/>
                <w:color w:val="000000" w:themeColor="text1"/>
                <w:szCs w:val="21"/>
              </w:rPr>
              <w:t>99.7%</w:t>
            </w:r>
          </w:p>
        </w:tc>
        <w:tc>
          <w:tcPr>
            <w:tcW w:w="1440" w:type="dxa"/>
            <w:shd w:val="clear" w:color="auto" w:fill="FFC000"/>
            <w:vAlign w:val="center"/>
          </w:tcPr>
          <w:p>
            <w:pPr>
              <w:jc w:val="center"/>
              <w:rPr>
                <w:rFonts w:ascii="timesnewroman" w:hAnsi="timesnewroman"/>
                <w:b/>
                <w:color w:val="000000" w:themeColor="text1"/>
                <w:szCs w:val="21"/>
              </w:rPr>
            </w:pPr>
            <w:r>
              <w:rPr>
                <w:rFonts w:hint="eastAsia" w:ascii="timesnewroman" w:hAnsi="timesnewroman"/>
                <w:b/>
                <w:color w:val="000000" w:themeColor="text1"/>
                <w:szCs w:val="21"/>
              </w:rPr>
              <w:t>0.1%</w:t>
            </w:r>
          </w:p>
        </w:tc>
        <w:tc>
          <w:tcPr>
            <w:tcW w:w="1440" w:type="dxa"/>
            <w:shd w:val="clear" w:color="auto" w:fill="FFC000"/>
            <w:vAlign w:val="center"/>
          </w:tcPr>
          <w:p>
            <w:pPr>
              <w:jc w:val="center"/>
              <w:rPr>
                <w:rFonts w:ascii="timesnewroman" w:hAnsi="timesnewroman"/>
                <w:b/>
                <w:color w:val="000000" w:themeColor="text1"/>
                <w:szCs w:val="21"/>
              </w:rPr>
            </w:pPr>
            <w:r>
              <w:rPr>
                <w:rFonts w:hint="eastAsia" w:ascii="timesnewroman" w:hAnsi="timesnewroman"/>
                <w:b/>
                <w:color w:val="000000" w:themeColor="text1"/>
                <w:szCs w:val="21"/>
              </w:rPr>
              <w:t>0.1%</w:t>
            </w:r>
          </w:p>
        </w:tc>
        <w:tc>
          <w:tcPr>
            <w:tcW w:w="1440" w:type="dxa"/>
            <w:shd w:val="clear" w:color="auto" w:fill="FFC000"/>
            <w:vAlign w:val="center"/>
          </w:tcPr>
          <w:p>
            <w:pPr>
              <w:jc w:val="center"/>
              <w:rPr>
                <w:rFonts w:ascii="timesnewroman" w:hAnsi="timesnewroman"/>
                <w:b/>
                <w:color w:val="000000" w:themeColor="text1"/>
                <w:szCs w:val="21"/>
              </w:rPr>
            </w:pPr>
            <w:r>
              <w:rPr>
                <w:rFonts w:hint="eastAsia" w:ascii="timesnewroman" w:hAnsi="timesnewroman"/>
                <w:b/>
                <w:color w:val="000000" w:themeColor="text1"/>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河南</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98.8%</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0.7%</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000000"/>
                <w:szCs w:val="21"/>
              </w:rPr>
            </w:pPr>
            <w:r>
              <w:rPr>
                <w:rFonts w:hint="eastAsia" w:hAnsi="宋体"/>
                <w:b w:val="0"/>
                <w:bCs w:val="0"/>
                <w:color w:val="FFFFFF" w:themeColor="background1"/>
                <w:szCs w:val="21"/>
              </w:rPr>
              <w:t>黑龙江</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0.9%</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湖北</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98.5%</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1.0%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湖南</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吉林</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98.9%</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0.7%</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江苏</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江西</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99.8%</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辽宁</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99.5%</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内蒙古</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99.0%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0.9%</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宁夏</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青海</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99.7%</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山东</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山西</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86.7%</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13.0%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陕西</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97.5%</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0.5%</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上海</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1.2%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四川</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99.3%</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天津</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99.8%</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西藏</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100.0%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新疆</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98.9%</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0.0%</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云南</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98.7%</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0.7%</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0.2%</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浙江</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97.8%</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0.1%</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1.9%</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重庆</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98.8%</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0.4%</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0.3%</w:t>
            </w:r>
          </w:p>
        </w:tc>
        <w:tc>
          <w:tcPr>
            <w:tcW w:w="1440" w:type="dxa"/>
            <w:shd w:val="clear" w:color="auto" w:fill="B8CCE4"/>
            <w:vAlign w:val="center"/>
          </w:tcPr>
          <w:p>
            <w:pPr>
              <w:jc w:val="center"/>
              <w:rPr>
                <w:rFonts w:ascii="timesnewroman" w:hAnsi="timesnewroman"/>
                <w:szCs w:val="21"/>
              </w:rPr>
            </w:pPr>
            <w:r>
              <w:rPr>
                <w:rFonts w:hint="eastAsia" w:ascii="timesnewroman" w:hAnsi="timesnewroman"/>
                <w:szCs w:val="21"/>
              </w:rPr>
              <w:t>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1880" w:type="dxa"/>
            <w:tcBorders>
              <w:left w:val="single" w:color="FFFFFF" w:sz="4" w:space="0"/>
              <w:bottom w:val="single" w:color="FFFFFF" w:sz="4" w:space="0"/>
            </w:tcBorders>
            <w:shd w:val="clear" w:color="auto" w:fill="4F81BD"/>
            <w:vAlign w:val="center"/>
          </w:tcPr>
          <w:p>
            <w:pPr>
              <w:jc w:val="center"/>
              <w:rPr>
                <w:rFonts w:hAnsi="宋体"/>
                <w:b w:val="0"/>
                <w:bCs w:val="0"/>
                <w:color w:val="FFFFFF"/>
                <w:szCs w:val="21"/>
              </w:rPr>
            </w:pPr>
            <w:r>
              <w:rPr>
                <w:rFonts w:hint="eastAsia" w:hAnsi="宋体"/>
                <w:b w:val="0"/>
                <w:bCs w:val="0"/>
                <w:color w:val="FFFFFF"/>
                <w:szCs w:val="21"/>
              </w:rPr>
              <w:t>全国</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98.4%</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0.7%</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0.4%</w:t>
            </w:r>
          </w:p>
        </w:tc>
        <w:tc>
          <w:tcPr>
            <w:tcW w:w="1440" w:type="dxa"/>
            <w:shd w:val="clear" w:color="auto" w:fill="DBE5F1"/>
            <w:vAlign w:val="center"/>
          </w:tcPr>
          <w:p>
            <w:pPr>
              <w:jc w:val="center"/>
              <w:rPr>
                <w:rFonts w:ascii="timesnewroman" w:hAnsi="timesnewroman"/>
                <w:szCs w:val="21"/>
              </w:rPr>
            </w:pPr>
            <w:r>
              <w:rPr>
                <w:rFonts w:hint="eastAsia" w:ascii="timesnewroman" w:hAnsi="timesnewroman"/>
                <w:szCs w:val="21"/>
              </w:rPr>
              <w:t>0.5%</w:t>
            </w:r>
          </w:p>
        </w:tc>
      </w:tr>
    </w:tbl>
    <w:p>
      <w:pPr>
        <w:spacing w:line="360" w:lineRule="auto"/>
        <w:rPr>
          <w:rFonts w:cs="宋体"/>
        </w:rPr>
      </w:pPr>
      <w:r>
        <w:rPr>
          <w:rFonts w:hint="eastAsia" w:cs="宋体"/>
        </w:rPr>
        <w:t>数据来源：百度在线网络技术（北京）有限公司</w:t>
      </w: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spacing w:line="360" w:lineRule="auto"/>
        <w:rPr>
          <w:rFonts w:cs="宋体"/>
          <w:i/>
        </w:rPr>
      </w:pPr>
    </w:p>
    <w:p>
      <w:pPr>
        <w:pStyle w:val="3"/>
        <w:rPr>
          <w:rFonts w:ascii="黑体" w:hAnsi="黑体" w:eastAsia="黑体"/>
          <w:szCs w:val="28"/>
        </w:rPr>
      </w:pPr>
      <w:bookmarkStart w:id="171" w:name="_Toc448824719"/>
      <w:r>
        <w:rPr>
          <w:rFonts w:hint="eastAsia" w:ascii="黑体" w:hAnsi="黑体" w:eastAsia="黑体"/>
          <w:szCs w:val="28"/>
        </w:rPr>
        <w:t xml:space="preserve">附录二 </w:t>
      </w:r>
      <w:r>
        <w:rPr>
          <w:rFonts w:ascii="黑体" w:hAnsi="黑体" w:eastAsia="黑体"/>
          <w:szCs w:val="28"/>
        </w:rPr>
        <w:t xml:space="preserve">  </w:t>
      </w:r>
      <w:r>
        <w:rPr>
          <w:rFonts w:hint="eastAsia" w:ascii="黑体" w:hAnsi="黑体" w:eastAsia="黑体"/>
          <w:szCs w:val="28"/>
        </w:rPr>
        <w:t>河北省2014年</w:t>
      </w:r>
      <w:r>
        <w:rPr>
          <w:rFonts w:ascii="黑体" w:hAnsi="黑体" w:eastAsia="黑体"/>
          <w:szCs w:val="28"/>
        </w:rPr>
        <w:t>网络安全工作通报</w:t>
      </w:r>
      <w:bookmarkEnd w:id="171"/>
    </w:p>
    <w:p>
      <w:pPr>
        <w:pStyle w:val="3"/>
        <w:ind w:firstLine="422" w:firstLineChars="150"/>
        <w:rPr>
          <w:rFonts w:ascii="黑体" w:hAnsi="黑体" w:eastAsia="黑体"/>
          <w:szCs w:val="28"/>
        </w:rPr>
      </w:pPr>
      <w:bookmarkStart w:id="172" w:name="_Toc448824720"/>
      <w:r>
        <w:rPr>
          <w:rFonts w:hint="eastAsia" w:ascii="黑体" w:hAnsi="黑体" w:eastAsia="黑体"/>
          <w:szCs w:val="28"/>
        </w:rPr>
        <w:t>一．河北省网络</w:t>
      </w:r>
      <w:r>
        <w:rPr>
          <w:rFonts w:ascii="黑体" w:hAnsi="黑体" w:eastAsia="黑体"/>
          <w:szCs w:val="28"/>
        </w:rPr>
        <w:t>安全事件发生情况</w:t>
      </w:r>
      <w:bookmarkEnd w:id="172"/>
      <w:r>
        <w:rPr>
          <w:rFonts w:hint="eastAsia" w:ascii="黑体" w:hAnsi="黑体" w:eastAsia="黑体"/>
          <w:szCs w:val="28"/>
        </w:rPr>
        <w:tab/>
      </w:r>
    </w:p>
    <w:p>
      <w:pPr>
        <w:spacing w:line="360" w:lineRule="auto"/>
        <w:ind w:firstLine="420"/>
        <w:rPr>
          <w:rFonts w:ascii="timesnewroman" w:hAnsi="timesnewroman"/>
        </w:rPr>
      </w:pPr>
      <w:r>
        <w:rPr>
          <w:rFonts w:hint="eastAsia" w:ascii="timesnewroman" w:hAnsi="timesnewroman"/>
        </w:rPr>
        <w:t>2015年，国家计算机网络应急技术协调中心（简称“国家互联网应急中心”，英文简称CNCERT或CNCERT/CC，以下简称CNCERT）共接收网络安全事件报告126916起，事件类型主要包括网页仿冒、漏洞、网页篡改、恶意代码、网站后门等），具体分布如表</w:t>
      </w:r>
      <w:r>
        <w:rPr>
          <w:rFonts w:ascii="timesnewroman" w:hAnsi="timesnewroman"/>
        </w:rPr>
        <w:t>2</w:t>
      </w:r>
      <w:r>
        <w:rPr>
          <w:rFonts w:hint="eastAsia" w:ascii="timesnewroman" w:hAnsi="timesnewroman"/>
        </w:rPr>
        <w:t>所示。</w:t>
      </w:r>
    </w:p>
    <w:p>
      <w:pPr>
        <w:spacing w:line="360" w:lineRule="auto"/>
        <w:jc w:val="center"/>
        <w:rPr>
          <w:rFonts w:ascii="timesnewroman" w:hAnsi="timesnewroman"/>
        </w:rPr>
      </w:pPr>
      <w:bookmarkStart w:id="173" w:name="_Toc448825335"/>
      <w:r>
        <w:rPr>
          <w:rFonts w:hint="eastAsia" w:ascii="黑体" w:hAnsi="黑体" w:eastAsia="黑体"/>
          <w:szCs w:val="21"/>
        </w:rPr>
        <w:t>表</w:t>
      </w:r>
      <w:r>
        <w:rPr>
          <w:rFonts w:ascii="黑体" w:hAnsi="黑体"/>
        </w:rPr>
        <w:fldChar w:fldCharType="begin"/>
      </w:r>
      <w:r>
        <w:rPr>
          <w:rFonts w:ascii="黑体" w:hAnsi="黑体"/>
        </w:rPr>
        <w:instrText xml:space="preserve"> </w:instrText>
      </w:r>
      <w:r>
        <w:rPr>
          <w:rFonts w:hint="eastAsia" w:ascii="黑体" w:hAnsi="黑体"/>
        </w:rPr>
        <w:instrText xml:space="preserve">SEQ 表 \* ARABIC</w:instrText>
      </w:r>
      <w:r>
        <w:rPr>
          <w:rFonts w:ascii="黑体" w:hAnsi="黑体"/>
        </w:rPr>
        <w:instrText xml:space="preserve">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eastAsia="黑体"/>
          <w:szCs w:val="21"/>
        </w:rPr>
        <w:t xml:space="preserve">  </w:t>
      </w:r>
      <w:r>
        <w:rPr>
          <w:rFonts w:ascii="黑体" w:hAnsi="黑体" w:eastAsia="黑体"/>
          <w:szCs w:val="21"/>
        </w:rPr>
        <w:t>2015</w:t>
      </w:r>
      <w:r>
        <w:rPr>
          <w:rFonts w:hint="eastAsia" w:ascii="黑体" w:hAnsi="黑体" w:eastAsia="黑体"/>
          <w:szCs w:val="21"/>
        </w:rPr>
        <w:t>年全国各类网络安全事件分布情况</w:t>
      </w:r>
      <w:bookmarkEnd w:id="173"/>
    </w:p>
    <w:tbl>
      <w:tblPr>
        <w:tblStyle w:val="66"/>
        <w:tblW w:w="8522"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072"/>
        <w:gridCol w:w="445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top w:val="single" w:color="FFFFFF" w:sz="4" w:space="0"/>
              <w:left w:val="single" w:color="FFFFFF" w:sz="4" w:space="0"/>
              <w:right w:val="nil"/>
              <w:insideV w:val="nil"/>
            </w:tcBorders>
            <w:shd w:val="clear" w:color="auto" w:fill="4F81BD"/>
            <w:vAlign w:val="center"/>
          </w:tcPr>
          <w:p>
            <w:pPr>
              <w:widowControl/>
              <w:jc w:val="center"/>
              <w:rPr>
                <w:rFonts w:ascii="Times New Roman" w:hAnsi="Times New Roman"/>
                <w:b w:val="0"/>
                <w:bCs/>
                <w:color w:val="FFFFFF"/>
                <w:kern w:val="0"/>
                <w:szCs w:val="21"/>
              </w:rPr>
            </w:pPr>
            <w:r>
              <w:rPr>
                <w:rFonts w:ascii="Times New Roman" w:hAnsi="Times New Roman"/>
                <w:b/>
                <w:bCs/>
                <w:color w:val="FFFFFF"/>
                <w:kern w:val="0"/>
                <w:szCs w:val="21"/>
              </w:rPr>
              <w:t>事件类型</w:t>
            </w:r>
          </w:p>
        </w:tc>
        <w:tc>
          <w:tcPr>
            <w:tcW w:w="4450" w:type="dxa"/>
            <w:tcBorders>
              <w:top w:val="single" w:color="FFFFFF" w:sz="4" w:space="0"/>
              <w:right w:val="single" w:color="FFFFFF" w:sz="4" w:space="0"/>
              <w:insideV w:val="nil"/>
            </w:tcBorders>
            <w:shd w:val="clear" w:color="auto" w:fill="4F81BD"/>
            <w:vAlign w:val="center"/>
          </w:tcPr>
          <w:p>
            <w:pPr>
              <w:widowControl/>
              <w:jc w:val="center"/>
              <w:rPr>
                <w:rFonts w:ascii="Times New Roman" w:hAnsi="Times New Roman"/>
                <w:b w:val="0"/>
                <w:bCs/>
                <w:color w:val="FFFFFF"/>
                <w:kern w:val="0"/>
                <w:szCs w:val="21"/>
              </w:rPr>
            </w:pPr>
            <w:r>
              <w:rPr>
                <w:rFonts w:ascii="Times New Roman" w:hAnsi="Times New Roman"/>
                <w:b/>
                <w:bCs/>
                <w:color w:val="FFFFFF"/>
                <w:kern w:val="0"/>
                <w:szCs w:val="21"/>
              </w:rPr>
              <w:t>总数量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网页仿冒</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75860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漏洞</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25659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网页篡改</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12418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恶意代码</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3352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网站后门</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4133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恶意程序</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3640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域名异常</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94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拒绝服务攻击</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125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恶意探测扫描</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20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非授权访问</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127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网页挂马</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843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移动互联网恶意程序</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123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调查取证</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信息泄露</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202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垃圾邮件</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115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3" w:hRule="atLeast"/>
          <w:jc w:val="center"/>
        </w:trPr>
        <w:tc>
          <w:tcPr>
            <w:tcW w:w="4072" w:type="dxa"/>
            <w:tcBorders>
              <w:left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其他</w:t>
            </w:r>
          </w:p>
        </w:tc>
        <w:tc>
          <w:tcPr>
            <w:tcW w:w="4450" w:type="dxa"/>
            <w:shd w:val="clear" w:color="auto" w:fill="DBE5F1"/>
            <w:vAlign w:val="center"/>
          </w:tcPr>
          <w:p>
            <w:pPr>
              <w:widowControl/>
              <w:jc w:val="center"/>
              <w:rPr>
                <w:rFonts w:ascii="Times New Roman" w:hAnsi="Times New Roman"/>
                <w:kern w:val="0"/>
                <w:szCs w:val="21"/>
              </w:rPr>
            </w:pPr>
            <w:r>
              <w:rPr>
                <w:rFonts w:ascii="Times New Roman" w:hAnsi="Times New Roman"/>
                <w:kern w:val="0"/>
                <w:szCs w:val="21"/>
              </w:rPr>
              <w:t>204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3" w:hRule="atLeast"/>
          <w:jc w:val="center"/>
        </w:trPr>
        <w:tc>
          <w:tcPr>
            <w:tcW w:w="4072" w:type="dxa"/>
            <w:tcBorders>
              <w:left w:val="single" w:color="FFFFFF" w:sz="4" w:space="0"/>
              <w:bottom w:val="single" w:color="FFFFFF" w:sz="4" w:space="0"/>
            </w:tcBorders>
            <w:shd w:val="clear" w:color="auto" w:fill="4F81BD"/>
            <w:vAlign w:val="center"/>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总计</w:t>
            </w:r>
          </w:p>
        </w:tc>
        <w:tc>
          <w:tcPr>
            <w:tcW w:w="4450" w:type="dxa"/>
            <w:shd w:val="clear" w:color="auto" w:fill="B8CCE4"/>
            <w:vAlign w:val="center"/>
          </w:tcPr>
          <w:p>
            <w:pPr>
              <w:widowControl/>
              <w:jc w:val="center"/>
              <w:rPr>
                <w:rFonts w:ascii="Times New Roman" w:hAnsi="Times New Roman"/>
                <w:kern w:val="0"/>
                <w:szCs w:val="21"/>
              </w:rPr>
            </w:pPr>
            <w:r>
              <w:rPr>
                <w:rFonts w:ascii="Times New Roman" w:hAnsi="Times New Roman"/>
                <w:kern w:val="0"/>
                <w:szCs w:val="21"/>
              </w:rPr>
              <w:t>126916</w:t>
            </w:r>
          </w:p>
        </w:tc>
      </w:tr>
    </w:tbl>
    <w:p>
      <w:pPr>
        <w:spacing w:line="360" w:lineRule="auto"/>
        <w:rPr>
          <w:rFonts w:ascii="timesnewroman" w:hAnsi="timesnewroman"/>
        </w:rPr>
      </w:pPr>
    </w:p>
    <w:p>
      <w:pPr>
        <w:pStyle w:val="3"/>
        <w:ind w:firstLine="422" w:firstLineChars="150"/>
        <w:rPr>
          <w:rFonts w:ascii="黑体" w:hAnsi="黑体" w:eastAsia="黑体"/>
          <w:szCs w:val="28"/>
        </w:rPr>
      </w:pPr>
      <w:bookmarkStart w:id="174" w:name="_Toc448824721"/>
      <w:r>
        <w:rPr>
          <w:rFonts w:hint="eastAsia" w:ascii="黑体" w:hAnsi="黑体" w:eastAsia="黑体"/>
          <w:szCs w:val="28"/>
        </w:rPr>
        <w:t>二．河北省网络</w:t>
      </w:r>
      <w:r>
        <w:rPr>
          <w:rFonts w:ascii="黑体" w:hAnsi="黑体" w:eastAsia="黑体"/>
          <w:szCs w:val="28"/>
        </w:rPr>
        <w:t>安全事件</w:t>
      </w:r>
      <w:r>
        <w:rPr>
          <w:rFonts w:hint="eastAsia" w:ascii="黑体" w:hAnsi="黑体" w:eastAsia="黑体"/>
          <w:szCs w:val="28"/>
        </w:rPr>
        <w:t>处置</w:t>
      </w:r>
      <w:r>
        <w:rPr>
          <w:rFonts w:ascii="黑体" w:hAnsi="黑体" w:eastAsia="黑体"/>
          <w:szCs w:val="28"/>
        </w:rPr>
        <w:t>情况</w:t>
      </w:r>
      <w:bookmarkEnd w:id="174"/>
      <w:r>
        <w:rPr>
          <w:rFonts w:hint="eastAsia" w:ascii="黑体" w:hAnsi="黑体" w:eastAsia="黑体"/>
          <w:szCs w:val="28"/>
        </w:rPr>
        <w:tab/>
      </w:r>
    </w:p>
    <w:p>
      <w:pPr>
        <w:spacing w:line="360" w:lineRule="auto"/>
        <w:ind w:firstLine="420"/>
        <w:rPr>
          <w:rFonts w:ascii="timesnewroman" w:hAnsi="timesnewroman"/>
        </w:rPr>
      </w:pPr>
      <w:r>
        <w:rPr>
          <w:rFonts w:hint="eastAsia" w:ascii="timesnewroman" w:hAnsi="timesnewroman"/>
        </w:rPr>
        <w:t xml:space="preserve">2015年国家计算机应急处理协调中心（以下简称CNCERT）河北分中心共处理网络安全事件822起，详细情况如下表所示： </w:t>
      </w: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jc w:val="center"/>
        <w:rPr>
          <w:rFonts w:ascii="黑体" w:hAnsi="黑体" w:eastAsia="黑体"/>
          <w:szCs w:val="21"/>
        </w:rPr>
      </w:pPr>
      <w:bookmarkStart w:id="175" w:name="_Toc448825336"/>
      <w:r>
        <w:rPr>
          <w:rFonts w:hint="eastAsia" w:ascii="黑体" w:hAnsi="黑体" w:eastAsia="黑体"/>
          <w:szCs w:val="21"/>
        </w:rPr>
        <w:t>表</w:t>
      </w:r>
      <w:r>
        <w:rPr>
          <w:rFonts w:ascii="黑体" w:hAnsi="黑体"/>
        </w:rPr>
        <w:fldChar w:fldCharType="begin"/>
      </w:r>
      <w:r>
        <w:rPr>
          <w:rFonts w:ascii="黑体" w:hAnsi="黑体"/>
        </w:rPr>
        <w:instrText xml:space="preserve"> </w:instrText>
      </w:r>
      <w:r>
        <w:rPr>
          <w:rFonts w:hint="eastAsia" w:ascii="黑体" w:hAnsi="黑体"/>
        </w:rPr>
        <w:instrText xml:space="preserve">SEQ 表 \* ARABIC</w:instrText>
      </w:r>
      <w:r>
        <w:rPr>
          <w:rFonts w:ascii="黑体" w:hAnsi="黑体"/>
        </w:rPr>
        <w:instrText xml:space="preserve"> </w:instrText>
      </w:r>
      <w:r>
        <w:rPr>
          <w:rFonts w:ascii="黑体" w:hAnsi="黑体"/>
        </w:rPr>
        <w:fldChar w:fldCharType="separate"/>
      </w:r>
      <w:r>
        <w:rPr>
          <w:rFonts w:ascii="黑体" w:hAnsi="黑体"/>
        </w:rPr>
        <w:t>3</w:t>
      </w:r>
      <w:r>
        <w:rPr>
          <w:rFonts w:ascii="黑体" w:hAnsi="黑体"/>
        </w:rPr>
        <w:fldChar w:fldCharType="end"/>
      </w:r>
      <w:r>
        <w:rPr>
          <w:rFonts w:ascii="黑体" w:hAnsi="黑体"/>
        </w:rPr>
        <w:t xml:space="preserve">  </w:t>
      </w:r>
      <w:r>
        <w:rPr>
          <w:rFonts w:hint="eastAsia" w:ascii="黑体" w:hAnsi="黑体" w:eastAsia="黑体"/>
          <w:szCs w:val="21"/>
        </w:rPr>
        <w:t>2015年河北分中心各月处理事件情况表</w:t>
      </w:r>
      <w:bookmarkEnd w:id="175"/>
    </w:p>
    <w:tbl>
      <w:tblPr>
        <w:tblStyle w:val="66"/>
        <w:tblW w:w="9013"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037"/>
        <w:gridCol w:w="567"/>
        <w:gridCol w:w="708"/>
        <w:gridCol w:w="1276"/>
        <w:gridCol w:w="709"/>
        <w:gridCol w:w="708"/>
        <w:gridCol w:w="709"/>
        <w:gridCol w:w="567"/>
        <w:gridCol w:w="709"/>
        <w:gridCol w:w="668"/>
        <w:gridCol w:w="891"/>
        <w:gridCol w:w="46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vMerge w:val="restart"/>
            <w:tcBorders>
              <w:top w:val="single" w:color="FFFFFF" w:sz="4" w:space="0"/>
              <w:left w:val="single" w:color="FFFFFF" w:sz="4" w:space="0"/>
              <w:right w:val="nil"/>
              <w:insideV w:val="nil"/>
            </w:tcBorders>
            <w:shd w:val="clear" w:color="auto" w:fill="4F81BD"/>
            <w:vAlign w:val="center"/>
          </w:tcPr>
          <w:p>
            <w:pPr>
              <w:widowControl/>
              <w:jc w:val="center"/>
              <w:rPr>
                <w:rFonts w:ascii="宋体" w:hAnsi="宋体" w:cs="Arial"/>
                <w:b/>
                <w:bCs w:val="0"/>
                <w:color w:val="FFFFFF" w:themeColor="background1"/>
                <w:kern w:val="0"/>
                <w:szCs w:val="21"/>
              </w:rPr>
            </w:pPr>
            <w:r>
              <w:rPr>
                <w:rFonts w:hint="eastAsia" w:ascii="宋体" w:hAnsi="宋体" w:cs="Arial"/>
                <w:b/>
                <w:bCs w:val="0"/>
                <w:color w:val="FFFFFF" w:themeColor="background1"/>
                <w:kern w:val="0"/>
                <w:szCs w:val="21"/>
              </w:rPr>
              <w:t>日期</w:t>
            </w:r>
          </w:p>
        </w:tc>
        <w:tc>
          <w:tcPr>
            <w:tcW w:w="567" w:type="dxa"/>
            <w:vMerge w:val="restart"/>
            <w:tcBorders>
              <w:top w:val="single" w:color="FFFFFF" w:sz="4" w:space="0"/>
              <w:right w:val="nil"/>
              <w:insideV w:val="nil"/>
            </w:tcBorders>
            <w:shd w:val="clear" w:color="auto" w:fill="4F81BD"/>
            <w:vAlign w:val="center"/>
          </w:tcPr>
          <w:p>
            <w:pPr>
              <w:widowControl/>
              <w:jc w:val="center"/>
              <w:rPr>
                <w:rFonts w:ascii="宋体" w:hAnsi="宋体" w:cs="Arial"/>
                <w:b/>
                <w:bCs w:val="0"/>
                <w:color w:val="FFFFFF" w:themeColor="background1"/>
                <w:kern w:val="0"/>
                <w:szCs w:val="21"/>
              </w:rPr>
            </w:pPr>
            <w:r>
              <w:rPr>
                <w:rFonts w:hint="eastAsia" w:ascii="宋体" w:hAnsi="宋体" w:cs="Arial"/>
                <w:b/>
                <w:bCs w:val="0"/>
                <w:color w:val="FFFFFF" w:themeColor="background1"/>
                <w:kern w:val="0"/>
                <w:szCs w:val="21"/>
              </w:rPr>
              <w:t>总量</w:t>
            </w:r>
          </w:p>
        </w:tc>
        <w:tc>
          <w:tcPr>
            <w:tcW w:w="7409" w:type="dxa"/>
            <w:gridSpan w:val="10"/>
            <w:tcBorders>
              <w:top w:val="single" w:color="FFFFFF" w:sz="4" w:space="0"/>
              <w:right w:val="single" w:color="FFFFFF" w:sz="4" w:space="0"/>
              <w:insideV w:val="nil"/>
            </w:tcBorders>
            <w:shd w:val="clear" w:color="auto" w:fill="4F81BD"/>
            <w:vAlign w:val="center"/>
          </w:tcPr>
          <w:p>
            <w:pPr>
              <w:widowControl/>
              <w:jc w:val="center"/>
              <w:rPr>
                <w:rFonts w:ascii="宋体" w:hAnsi="宋体" w:cs="Arial"/>
                <w:b/>
                <w:bCs w:val="0"/>
                <w:color w:val="FFFFFF" w:themeColor="background1"/>
                <w:kern w:val="0"/>
                <w:szCs w:val="21"/>
              </w:rPr>
            </w:pPr>
            <w:r>
              <w:rPr>
                <w:rFonts w:hint="eastAsia" w:ascii="宋体" w:hAnsi="宋体" w:cs="Arial"/>
                <w:b/>
                <w:bCs w:val="0"/>
                <w:color w:val="FFFFFF" w:themeColor="background1"/>
                <w:kern w:val="0"/>
                <w:szCs w:val="21"/>
              </w:rPr>
              <w:t>事件类型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739" w:hRule="atLeast"/>
        </w:trPr>
        <w:tc>
          <w:tcPr>
            <w:tcW w:w="1037" w:type="dxa"/>
            <w:vMerge w:val="continue"/>
            <w:tcBorders>
              <w:left w:val="single" w:color="FFFFFF" w:sz="4" w:space="0"/>
            </w:tcBorders>
            <w:shd w:val="clear" w:color="auto" w:fill="4F81BD"/>
            <w:vAlign w:val="center"/>
          </w:tcPr>
          <w:p>
            <w:pPr>
              <w:widowControl/>
              <w:jc w:val="center"/>
              <w:rPr>
                <w:rFonts w:ascii="宋体" w:hAnsi="宋体" w:cs="Arial"/>
                <w:b/>
                <w:bCs w:val="0"/>
                <w:color w:val="FFFFFF" w:themeColor="background1"/>
                <w:kern w:val="0"/>
                <w:szCs w:val="21"/>
              </w:rPr>
            </w:pPr>
          </w:p>
        </w:tc>
        <w:tc>
          <w:tcPr>
            <w:tcW w:w="567" w:type="dxa"/>
            <w:vMerge w:val="continue"/>
            <w:shd w:val="clear" w:color="auto" w:fill="B8CCE4"/>
            <w:vAlign w:val="center"/>
          </w:tcPr>
          <w:p>
            <w:pPr>
              <w:widowControl/>
              <w:jc w:val="center"/>
              <w:rPr>
                <w:rFonts w:ascii="宋体" w:hAnsi="宋体" w:cs="Arial"/>
                <w:b/>
                <w:bCs/>
                <w:color w:val="FFFFFF" w:themeColor="background1"/>
                <w:kern w:val="0"/>
                <w:szCs w:val="21"/>
              </w:rPr>
            </w:pPr>
          </w:p>
        </w:tc>
        <w:tc>
          <w:tcPr>
            <w:tcW w:w="708"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恶意程序</w:t>
            </w:r>
          </w:p>
        </w:tc>
        <w:tc>
          <w:tcPr>
            <w:tcW w:w="1276"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移动互联网恶意程序</w:t>
            </w:r>
          </w:p>
        </w:tc>
        <w:tc>
          <w:tcPr>
            <w:tcW w:w="709"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网页篡改</w:t>
            </w:r>
          </w:p>
        </w:tc>
        <w:tc>
          <w:tcPr>
            <w:tcW w:w="708"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网页挂马</w:t>
            </w:r>
          </w:p>
        </w:tc>
        <w:tc>
          <w:tcPr>
            <w:tcW w:w="709"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网站后门</w:t>
            </w:r>
          </w:p>
        </w:tc>
        <w:tc>
          <w:tcPr>
            <w:tcW w:w="567"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漏洞</w:t>
            </w:r>
          </w:p>
        </w:tc>
        <w:tc>
          <w:tcPr>
            <w:tcW w:w="709"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网页仿冒</w:t>
            </w:r>
          </w:p>
        </w:tc>
        <w:tc>
          <w:tcPr>
            <w:tcW w:w="668"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信息泄露</w:t>
            </w:r>
          </w:p>
        </w:tc>
        <w:tc>
          <w:tcPr>
            <w:tcW w:w="891"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非授权访问</w:t>
            </w:r>
          </w:p>
        </w:tc>
        <w:tc>
          <w:tcPr>
            <w:tcW w:w="464" w:type="dxa"/>
            <w:shd w:val="clear" w:color="auto" w:fill="B8CCE4"/>
            <w:vAlign w:val="center"/>
          </w:tcPr>
          <w:p>
            <w:pPr>
              <w:widowControl/>
              <w:jc w:val="center"/>
              <w:rPr>
                <w:rFonts w:ascii="宋体" w:hAnsi="宋体" w:cs="Arial"/>
                <w:bCs/>
                <w:kern w:val="0"/>
                <w:szCs w:val="21"/>
              </w:rPr>
            </w:pPr>
            <w:r>
              <w:rPr>
                <w:rFonts w:hint="eastAsia" w:ascii="宋体" w:hAnsi="宋体" w:cs="Arial"/>
                <w:bCs/>
                <w:kern w:val="0"/>
                <w:szCs w:val="21"/>
              </w:rPr>
              <w:t>其他</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4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2015-01</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5</w:t>
            </w:r>
          </w:p>
        </w:tc>
        <w:tc>
          <w:tcPr>
            <w:tcW w:w="1276"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56</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66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2015-02</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52</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1276"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49</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66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891"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2015-03</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74</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1276"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71</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66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2015-04</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63</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276"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38</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66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2015-05</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52</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1276"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44</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66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2015-06</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16</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33</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66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2015-07</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7</w:t>
            </w:r>
          </w:p>
        </w:tc>
        <w:tc>
          <w:tcPr>
            <w:tcW w:w="1276"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66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2015-08</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90</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1276"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47</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66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2015-09</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69</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22</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66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891"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464"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2015-10</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75</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23</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44</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66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464"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2015-11</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61</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1276"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19</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42</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66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2015-12</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81</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1276"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24</w:t>
            </w:r>
          </w:p>
        </w:tc>
        <w:tc>
          <w:tcPr>
            <w:tcW w:w="70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567"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709"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668"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891"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c>
          <w:tcPr>
            <w:tcW w:w="464" w:type="dxa"/>
            <w:shd w:val="clear" w:color="auto" w:fill="B8CCE4"/>
          </w:tcPr>
          <w:p>
            <w:pPr>
              <w:widowControl/>
              <w:jc w:val="center"/>
              <w:rPr>
                <w:rFonts w:ascii="Times New Roman" w:hAnsi="Times New Roman"/>
                <w:color w:val="000000"/>
                <w:kern w:val="0"/>
                <w:szCs w:val="21"/>
              </w:rPr>
            </w:pPr>
            <w:r>
              <w:rPr>
                <w:rFonts w:ascii="Times New Roman" w:hAnsi="Times New Roman"/>
                <w:color w:val="000000"/>
                <w:kern w:val="0"/>
                <w:szCs w:val="21"/>
              </w:rPr>
              <w:t>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1" w:hRule="atLeast"/>
        </w:trPr>
        <w:tc>
          <w:tcPr>
            <w:tcW w:w="1037" w:type="dxa"/>
            <w:tcBorders>
              <w:left w:val="single" w:color="FFFFFF" w:sz="4" w:space="0"/>
              <w:bottom w:val="single" w:color="FFFFFF" w:sz="4" w:space="0"/>
            </w:tcBorders>
            <w:shd w:val="clear" w:color="auto" w:fill="4F81BD"/>
          </w:tcPr>
          <w:p>
            <w:pPr>
              <w:widowControl/>
              <w:jc w:val="center"/>
              <w:rPr>
                <w:rFonts w:ascii="Times New Roman" w:hAnsi="Times New Roman"/>
                <w:b/>
                <w:bCs/>
                <w:color w:val="FFFFFF" w:themeColor="background1"/>
                <w:kern w:val="0"/>
                <w:szCs w:val="21"/>
              </w:rPr>
            </w:pPr>
            <w:r>
              <w:rPr>
                <w:rFonts w:ascii="Times New Roman" w:hAnsi="Times New Roman"/>
                <w:b/>
                <w:bCs/>
                <w:color w:val="FFFFFF" w:themeColor="background1"/>
                <w:kern w:val="0"/>
                <w:szCs w:val="21"/>
              </w:rPr>
              <w:t>合计</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822</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17</w:t>
            </w:r>
          </w:p>
        </w:tc>
        <w:tc>
          <w:tcPr>
            <w:tcW w:w="1276"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192</w:t>
            </w:r>
          </w:p>
        </w:tc>
        <w:tc>
          <w:tcPr>
            <w:tcW w:w="70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22</w:t>
            </w:r>
          </w:p>
        </w:tc>
        <w:tc>
          <w:tcPr>
            <w:tcW w:w="567"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562</w:t>
            </w:r>
          </w:p>
        </w:tc>
        <w:tc>
          <w:tcPr>
            <w:tcW w:w="709"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c>
          <w:tcPr>
            <w:tcW w:w="668"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891"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464" w:type="dxa"/>
            <w:shd w:val="clear" w:color="auto" w:fill="DBE5F1"/>
          </w:tcPr>
          <w:p>
            <w:pPr>
              <w:widowControl/>
              <w:jc w:val="center"/>
              <w:rPr>
                <w:rFonts w:ascii="Times New Roman" w:hAnsi="Times New Roman"/>
                <w:color w:val="000000"/>
                <w:kern w:val="0"/>
                <w:szCs w:val="21"/>
              </w:rPr>
            </w:pPr>
            <w:r>
              <w:rPr>
                <w:rFonts w:ascii="Times New Roman" w:hAnsi="Times New Roman"/>
                <w:color w:val="000000"/>
                <w:kern w:val="0"/>
                <w:szCs w:val="21"/>
              </w:rPr>
              <w:t>10</w:t>
            </w:r>
          </w:p>
        </w:tc>
      </w:tr>
    </w:tbl>
    <w:p>
      <w:pPr>
        <w:spacing w:line="360" w:lineRule="auto"/>
        <w:rPr>
          <w:rFonts w:ascii="timesnewroman" w:hAnsi="timesnewroman"/>
        </w:rPr>
      </w:pPr>
    </w:p>
    <w:p>
      <w:pPr>
        <w:pStyle w:val="3"/>
        <w:ind w:firstLine="422" w:firstLineChars="150"/>
        <w:rPr>
          <w:rFonts w:ascii="黑体" w:hAnsi="黑体" w:eastAsia="黑体"/>
          <w:szCs w:val="28"/>
        </w:rPr>
      </w:pPr>
      <w:bookmarkStart w:id="176" w:name="_Toc448824722"/>
      <w:r>
        <w:rPr>
          <w:rFonts w:hint="eastAsia" w:ascii="黑体" w:hAnsi="黑体" w:eastAsia="黑体"/>
          <w:szCs w:val="28"/>
        </w:rPr>
        <w:t>三．公共互联网省出口流量监测结果</w:t>
      </w:r>
      <w:bookmarkEnd w:id="176"/>
    </w:p>
    <w:p>
      <w:pPr>
        <w:pStyle w:val="4"/>
        <w:numPr>
          <w:ilvl w:val="0"/>
          <w:numId w:val="11"/>
        </w:numPr>
        <w:spacing w:before="120" w:after="120" w:line="360" w:lineRule="auto"/>
        <w:ind w:left="0" w:firstLine="284"/>
        <w:rPr>
          <w:rFonts w:ascii="宋体" w:hAnsi="宋体"/>
          <w:sz w:val="21"/>
          <w:szCs w:val="21"/>
        </w:rPr>
      </w:pPr>
      <w:bookmarkStart w:id="177" w:name="_Toc448824723"/>
      <w:r>
        <w:rPr>
          <w:rFonts w:hint="eastAsia" w:ascii="宋体" w:hAnsi="宋体"/>
          <w:sz w:val="21"/>
          <w:szCs w:val="21"/>
        </w:rPr>
        <w:t>全省每日总流量监测</w:t>
      </w:r>
      <w:bookmarkEnd w:id="177"/>
      <w:r>
        <w:rPr>
          <w:rFonts w:hint="eastAsia" w:ascii="宋体" w:hAnsi="宋体"/>
          <w:sz w:val="21"/>
          <w:szCs w:val="21"/>
        </w:rPr>
        <w:tab/>
      </w:r>
    </w:p>
    <w:p>
      <w:pPr>
        <w:spacing w:line="360" w:lineRule="auto"/>
        <w:ind w:firstLine="420"/>
        <w:rPr>
          <w:rFonts w:ascii="timesnewroman" w:hAnsi="timesnewroman"/>
        </w:rPr>
      </w:pPr>
      <w:r>
        <w:rPr>
          <w:rFonts w:hint="eastAsia" w:ascii="timesnewroman" w:hAnsi="timesnewroman"/>
        </w:rPr>
        <w:t>2015年河北省三个基础电信运营企业（河北联通、河北电信、河北移动）每日最高流量约5849Gb，流量峰值时段为每日21：00左右；最低流量约466Gb，流量谷值时段为每日5：00左右。UDP协议数据占23.99%，TCP协议数据占75.96%，ICMP协议数据占0.03%。取12月份的流量数据作为参考。</w:t>
      </w:r>
    </w:p>
    <w:p>
      <w:pPr>
        <w:spacing w:line="360" w:lineRule="auto"/>
        <w:jc w:val="center"/>
        <w:rPr>
          <w:rFonts w:ascii="timesnewroman" w:hAnsi="timesnewroman"/>
        </w:rPr>
      </w:pPr>
      <w:r>
        <w:drawing>
          <wp:inline distT="0" distB="0" distL="0" distR="0">
            <wp:extent cx="5172075" cy="2647950"/>
            <wp:effectExtent l="0" t="0" r="9525"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spacing w:line="360" w:lineRule="auto"/>
        <w:jc w:val="center"/>
        <w:rPr>
          <w:rFonts w:ascii="timesnewroman" w:hAnsi="timesnewroman"/>
        </w:rPr>
      </w:pPr>
      <w:bookmarkStart w:id="178" w:name="_Toc448825211"/>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31</w:t>
      </w:r>
      <w:r>
        <w:rPr>
          <w:rFonts w:ascii="黑体" w:hAnsi="黑体" w:eastAsia="黑体"/>
          <w:sz w:val="20"/>
          <w:szCs w:val="20"/>
        </w:rPr>
        <w:fldChar w:fldCharType="end"/>
      </w:r>
      <w:r>
        <w:rPr>
          <w:rFonts w:ascii="黑体" w:hAnsi="黑体" w:eastAsia="黑体"/>
          <w:sz w:val="20"/>
          <w:szCs w:val="20"/>
        </w:rPr>
        <w:t xml:space="preserve">  2015</w:t>
      </w:r>
      <w:r>
        <w:rPr>
          <w:rFonts w:hint="eastAsia" w:ascii="黑体" w:hAnsi="黑体" w:eastAsia="黑体"/>
          <w:sz w:val="20"/>
          <w:szCs w:val="20"/>
        </w:rPr>
        <w:t>年12月份</w:t>
      </w:r>
      <w:r>
        <w:rPr>
          <w:rFonts w:ascii="黑体" w:hAnsi="黑体" w:eastAsia="黑体"/>
          <w:sz w:val="20"/>
          <w:szCs w:val="20"/>
        </w:rPr>
        <w:t>河北省网络流量数据</w:t>
      </w:r>
      <w:bookmarkEnd w:id="178"/>
    </w:p>
    <w:p>
      <w:pPr>
        <w:pStyle w:val="4"/>
        <w:numPr>
          <w:ilvl w:val="0"/>
          <w:numId w:val="11"/>
        </w:numPr>
        <w:spacing w:before="120" w:after="120" w:line="360" w:lineRule="auto"/>
        <w:ind w:left="0" w:firstLine="284"/>
        <w:rPr>
          <w:rFonts w:ascii="宋体" w:hAnsi="宋体"/>
          <w:sz w:val="21"/>
          <w:szCs w:val="21"/>
        </w:rPr>
      </w:pPr>
      <w:bookmarkStart w:id="179" w:name="_Toc448824724"/>
      <w:r>
        <w:rPr>
          <w:rFonts w:hint="eastAsia" w:ascii="宋体" w:hAnsi="宋体"/>
          <w:sz w:val="21"/>
          <w:szCs w:val="21"/>
        </w:rPr>
        <w:t>端口</w:t>
      </w:r>
      <w:r>
        <w:rPr>
          <w:rFonts w:ascii="宋体" w:hAnsi="宋体"/>
          <w:sz w:val="21"/>
          <w:szCs w:val="21"/>
        </w:rPr>
        <w:t>流量监测与分析</w:t>
      </w:r>
      <w:bookmarkEnd w:id="179"/>
      <w:r>
        <w:rPr>
          <w:rFonts w:hint="eastAsia" w:ascii="宋体" w:hAnsi="宋体"/>
          <w:sz w:val="21"/>
          <w:szCs w:val="21"/>
        </w:rPr>
        <w:tab/>
      </w:r>
    </w:p>
    <w:p>
      <w:pPr>
        <w:spacing w:line="360" w:lineRule="auto"/>
        <w:ind w:firstLine="420"/>
        <w:rPr>
          <w:rFonts w:ascii="宋体" w:hAnsi="宋体"/>
          <w:szCs w:val="28"/>
        </w:rPr>
      </w:pPr>
      <w:r>
        <w:rPr>
          <w:rFonts w:hint="eastAsia" w:ascii="timesnewroman" w:hAnsi="timesnewroman"/>
        </w:rPr>
        <w:t>2015年1月至12月期间，CNCERT/CC河北分中心统计了TCP和UDP端口的流量情况。其中，TCP端口流量的前10位排名及所占比例如下：</w:t>
      </w:r>
    </w:p>
    <w:tbl>
      <w:tblPr>
        <w:tblStyle w:val="66"/>
        <w:tblpPr w:leftFromText="180" w:rightFromText="180" w:vertAnchor="text" w:tblpXSpec="center" w:tblpY="1"/>
        <w:tblW w:w="6916"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119"/>
        <w:gridCol w:w="1576"/>
        <w:gridCol w:w="1493"/>
        <w:gridCol w:w="272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2" w:hRule="atLeast"/>
        </w:trPr>
        <w:tc>
          <w:tcPr>
            <w:tcW w:w="1119" w:type="dxa"/>
            <w:tcBorders>
              <w:top w:val="single" w:color="FFFFFF" w:sz="4" w:space="0"/>
              <w:left w:val="single" w:color="FFFFFF" w:sz="4" w:space="0"/>
              <w:right w:val="nil"/>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排名</w:t>
            </w:r>
          </w:p>
        </w:tc>
        <w:tc>
          <w:tcPr>
            <w:tcW w:w="1576" w:type="dxa"/>
            <w:tcBorders>
              <w:top w:val="single" w:color="FFFFFF" w:sz="4" w:space="0"/>
              <w:right w:val="nil"/>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TCP端口</w:t>
            </w:r>
          </w:p>
        </w:tc>
        <w:tc>
          <w:tcPr>
            <w:tcW w:w="1493" w:type="dxa"/>
            <w:tcBorders>
              <w:top w:val="single" w:color="FFFFFF" w:sz="4" w:space="0"/>
              <w:right w:val="nil"/>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百分比</w:t>
            </w:r>
          </w:p>
        </w:tc>
        <w:tc>
          <w:tcPr>
            <w:tcW w:w="2728" w:type="dxa"/>
            <w:tcBorders>
              <w:top w:val="single" w:color="FFFFFF" w:sz="4" w:space="0"/>
              <w:right w:val="single" w:color="FFFFFF" w:sz="4" w:space="0"/>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主要业务种类</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2"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1</w:t>
            </w:r>
          </w:p>
        </w:tc>
        <w:tc>
          <w:tcPr>
            <w:tcW w:w="1576" w:type="dxa"/>
            <w:shd w:val="clear" w:color="auto" w:fill="B8CCE4"/>
          </w:tcPr>
          <w:p>
            <w:pPr>
              <w:jc w:val="center"/>
              <w:rPr>
                <w:rFonts w:ascii="Times New Roman" w:hAnsi="Times New Roman"/>
                <w:sz w:val="22"/>
              </w:rPr>
            </w:pPr>
            <w:r>
              <w:rPr>
                <w:rFonts w:ascii="Times New Roman" w:hAnsi="Times New Roman"/>
                <w:sz w:val="22"/>
              </w:rPr>
              <w:t>TCP/80</w:t>
            </w:r>
          </w:p>
        </w:tc>
        <w:tc>
          <w:tcPr>
            <w:tcW w:w="1493" w:type="dxa"/>
            <w:shd w:val="clear" w:color="auto" w:fill="B8CCE4"/>
          </w:tcPr>
          <w:p>
            <w:pPr>
              <w:jc w:val="center"/>
              <w:rPr>
                <w:rFonts w:ascii="Times New Roman" w:hAnsi="Times New Roman"/>
                <w:sz w:val="22"/>
              </w:rPr>
            </w:pPr>
            <w:r>
              <w:rPr>
                <w:rFonts w:ascii="Times New Roman" w:hAnsi="Times New Roman"/>
                <w:sz w:val="22"/>
              </w:rPr>
              <w:t>92.27%</w:t>
            </w:r>
          </w:p>
        </w:tc>
        <w:tc>
          <w:tcPr>
            <w:tcW w:w="2728" w:type="dxa"/>
            <w:shd w:val="clear" w:color="auto" w:fill="B8CCE4"/>
          </w:tcPr>
          <w:p>
            <w:pPr>
              <w:jc w:val="center"/>
              <w:rPr>
                <w:rFonts w:ascii="Times New Roman" w:hAnsi="Times New Roman"/>
                <w:sz w:val="22"/>
              </w:rPr>
            </w:pPr>
            <w:r>
              <w:rPr>
                <w:rFonts w:ascii="Times New Roman" w:hAnsi="Times New Roman"/>
                <w:sz w:val="22"/>
              </w:rPr>
              <w:t>网页服务端口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2"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2</w:t>
            </w:r>
          </w:p>
        </w:tc>
        <w:tc>
          <w:tcPr>
            <w:tcW w:w="1576" w:type="dxa"/>
            <w:shd w:val="clear" w:color="auto" w:fill="DBE5F1"/>
          </w:tcPr>
          <w:p>
            <w:pPr>
              <w:jc w:val="center"/>
              <w:rPr>
                <w:rFonts w:ascii="Times New Roman" w:hAnsi="Times New Roman"/>
                <w:sz w:val="22"/>
              </w:rPr>
            </w:pPr>
            <w:r>
              <w:rPr>
                <w:rFonts w:ascii="Times New Roman" w:hAnsi="Times New Roman"/>
                <w:sz w:val="22"/>
              </w:rPr>
              <w:t>TCP/443</w:t>
            </w:r>
          </w:p>
        </w:tc>
        <w:tc>
          <w:tcPr>
            <w:tcW w:w="1493" w:type="dxa"/>
            <w:shd w:val="clear" w:color="auto" w:fill="DBE5F1"/>
          </w:tcPr>
          <w:p>
            <w:pPr>
              <w:jc w:val="center"/>
              <w:rPr>
                <w:rFonts w:ascii="Times New Roman" w:hAnsi="Times New Roman"/>
                <w:sz w:val="22"/>
              </w:rPr>
            </w:pPr>
            <w:r>
              <w:rPr>
                <w:rFonts w:ascii="Times New Roman" w:hAnsi="Times New Roman"/>
                <w:sz w:val="22"/>
              </w:rPr>
              <w:t>1.62%</w:t>
            </w:r>
          </w:p>
        </w:tc>
        <w:tc>
          <w:tcPr>
            <w:tcW w:w="2728" w:type="dxa"/>
            <w:shd w:val="clear" w:color="auto" w:fill="DBE5F1"/>
          </w:tcPr>
          <w:p>
            <w:pPr>
              <w:jc w:val="center"/>
              <w:rPr>
                <w:rFonts w:ascii="Times New Roman" w:hAnsi="Times New Roman"/>
                <w:sz w:val="22"/>
              </w:rPr>
            </w:pPr>
            <w:r>
              <w:rPr>
                <w:rFonts w:ascii="Times New Roman" w:hAnsi="Times New Roman"/>
                <w:sz w:val="22"/>
              </w:rPr>
              <w:t>网页服务端口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2"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3</w:t>
            </w:r>
          </w:p>
        </w:tc>
        <w:tc>
          <w:tcPr>
            <w:tcW w:w="1576" w:type="dxa"/>
            <w:shd w:val="clear" w:color="auto" w:fill="B8CCE4"/>
          </w:tcPr>
          <w:p>
            <w:pPr>
              <w:jc w:val="center"/>
              <w:rPr>
                <w:rFonts w:ascii="Times New Roman" w:hAnsi="Times New Roman"/>
                <w:sz w:val="22"/>
              </w:rPr>
            </w:pPr>
            <w:r>
              <w:rPr>
                <w:rFonts w:ascii="Times New Roman" w:hAnsi="Times New Roman"/>
                <w:sz w:val="22"/>
              </w:rPr>
              <w:t>TCP/8080</w:t>
            </w:r>
          </w:p>
        </w:tc>
        <w:tc>
          <w:tcPr>
            <w:tcW w:w="1493" w:type="dxa"/>
            <w:shd w:val="clear" w:color="auto" w:fill="B8CCE4"/>
          </w:tcPr>
          <w:p>
            <w:pPr>
              <w:jc w:val="center"/>
              <w:rPr>
                <w:rFonts w:ascii="Times New Roman" w:hAnsi="Times New Roman"/>
                <w:sz w:val="22"/>
              </w:rPr>
            </w:pPr>
            <w:r>
              <w:rPr>
                <w:rFonts w:ascii="Times New Roman" w:hAnsi="Times New Roman"/>
                <w:sz w:val="22"/>
              </w:rPr>
              <w:t>1.26%</w:t>
            </w:r>
          </w:p>
        </w:tc>
        <w:tc>
          <w:tcPr>
            <w:tcW w:w="2728" w:type="dxa"/>
            <w:shd w:val="clear" w:color="auto" w:fill="B8CCE4"/>
          </w:tcPr>
          <w:p>
            <w:pPr>
              <w:jc w:val="center"/>
              <w:rPr>
                <w:rFonts w:ascii="Times New Roman" w:hAnsi="Times New Roman"/>
                <w:sz w:val="22"/>
              </w:rPr>
            </w:pPr>
            <w:r>
              <w:rPr>
                <w:rFonts w:ascii="Times New Roman" w:hAnsi="Times New Roman"/>
                <w:sz w:val="22"/>
              </w:rPr>
              <w:t>网页服务端口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53"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4</w:t>
            </w:r>
          </w:p>
        </w:tc>
        <w:tc>
          <w:tcPr>
            <w:tcW w:w="1576" w:type="dxa"/>
            <w:shd w:val="clear" w:color="auto" w:fill="DBE5F1"/>
          </w:tcPr>
          <w:p>
            <w:pPr>
              <w:jc w:val="center"/>
              <w:rPr>
                <w:rFonts w:ascii="Times New Roman" w:hAnsi="Times New Roman"/>
                <w:sz w:val="22"/>
              </w:rPr>
            </w:pPr>
            <w:r>
              <w:rPr>
                <w:rFonts w:ascii="Times New Roman" w:hAnsi="Times New Roman"/>
                <w:sz w:val="22"/>
              </w:rPr>
              <w:t>TCP/1863</w:t>
            </w:r>
          </w:p>
        </w:tc>
        <w:tc>
          <w:tcPr>
            <w:tcW w:w="1493" w:type="dxa"/>
            <w:shd w:val="clear" w:color="auto" w:fill="DBE5F1"/>
          </w:tcPr>
          <w:p>
            <w:pPr>
              <w:jc w:val="center"/>
              <w:rPr>
                <w:rFonts w:ascii="Times New Roman" w:hAnsi="Times New Roman"/>
                <w:sz w:val="22"/>
              </w:rPr>
            </w:pPr>
            <w:r>
              <w:rPr>
                <w:rFonts w:ascii="Times New Roman" w:hAnsi="Times New Roman"/>
                <w:sz w:val="22"/>
              </w:rPr>
              <w:t>0.82%</w:t>
            </w:r>
          </w:p>
        </w:tc>
        <w:tc>
          <w:tcPr>
            <w:tcW w:w="2728" w:type="dxa"/>
            <w:shd w:val="clear" w:color="auto" w:fill="DBE5F1"/>
          </w:tcPr>
          <w:p>
            <w:pPr>
              <w:jc w:val="center"/>
              <w:rPr>
                <w:rFonts w:ascii="Times New Roman" w:hAnsi="Times New Roman"/>
                <w:sz w:val="22"/>
              </w:rPr>
            </w:pPr>
            <w:r>
              <w:rPr>
                <w:rFonts w:ascii="Times New Roman" w:hAnsi="Times New Roman"/>
                <w:sz w:val="22"/>
              </w:rPr>
              <w:t>TCP/1863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453"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5</w:t>
            </w:r>
          </w:p>
        </w:tc>
        <w:tc>
          <w:tcPr>
            <w:tcW w:w="1576" w:type="dxa"/>
            <w:shd w:val="clear" w:color="auto" w:fill="B8CCE4"/>
          </w:tcPr>
          <w:p>
            <w:pPr>
              <w:jc w:val="center"/>
              <w:rPr>
                <w:rFonts w:ascii="Times New Roman" w:hAnsi="Times New Roman"/>
                <w:sz w:val="22"/>
              </w:rPr>
            </w:pPr>
            <w:r>
              <w:rPr>
                <w:rFonts w:ascii="Times New Roman" w:hAnsi="Times New Roman"/>
                <w:sz w:val="22"/>
              </w:rPr>
              <w:t>TCP/3528</w:t>
            </w:r>
          </w:p>
        </w:tc>
        <w:tc>
          <w:tcPr>
            <w:tcW w:w="1493" w:type="dxa"/>
            <w:shd w:val="clear" w:color="auto" w:fill="B8CCE4"/>
          </w:tcPr>
          <w:p>
            <w:pPr>
              <w:jc w:val="center"/>
              <w:rPr>
                <w:rFonts w:ascii="Times New Roman" w:hAnsi="Times New Roman"/>
                <w:sz w:val="22"/>
              </w:rPr>
            </w:pPr>
            <w:r>
              <w:rPr>
                <w:rFonts w:ascii="Times New Roman" w:hAnsi="Times New Roman"/>
                <w:sz w:val="22"/>
              </w:rPr>
              <w:t>0.68%</w:t>
            </w:r>
          </w:p>
        </w:tc>
        <w:tc>
          <w:tcPr>
            <w:tcW w:w="2728" w:type="dxa"/>
            <w:shd w:val="clear" w:color="auto" w:fill="B8CCE4"/>
          </w:tcPr>
          <w:p>
            <w:pPr>
              <w:jc w:val="center"/>
              <w:rPr>
                <w:rFonts w:ascii="Times New Roman" w:hAnsi="Times New Roman"/>
                <w:sz w:val="22"/>
              </w:rPr>
            </w:pPr>
            <w:r>
              <w:rPr>
                <w:rFonts w:ascii="Times New Roman" w:hAnsi="Times New Roman"/>
                <w:sz w:val="22"/>
              </w:rPr>
              <w:t>TCP/3528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53"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6</w:t>
            </w:r>
          </w:p>
        </w:tc>
        <w:tc>
          <w:tcPr>
            <w:tcW w:w="1576" w:type="dxa"/>
            <w:shd w:val="clear" w:color="auto" w:fill="DBE5F1"/>
          </w:tcPr>
          <w:p>
            <w:pPr>
              <w:jc w:val="center"/>
              <w:rPr>
                <w:rFonts w:ascii="Times New Roman" w:hAnsi="Times New Roman"/>
                <w:sz w:val="22"/>
              </w:rPr>
            </w:pPr>
            <w:r>
              <w:rPr>
                <w:rFonts w:ascii="Times New Roman" w:hAnsi="Times New Roman"/>
                <w:sz w:val="22"/>
              </w:rPr>
              <w:t>TCP/1935</w:t>
            </w:r>
          </w:p>
        </w:tc>
        <w:tc>
          <w:tcPr>
            <w:tcW w:w="1493" w:type="dxa"/>
            <w:shd w:val="clear" w:color="auto" w:fill="DBE5F1"/>
          </w:tcPr>
          <w:p>
            <w:pPr>
              <w:jc w:val="center"/>
              <w:rPr>
                <w:rFonts w:ascii="Times New Roman" w:hAnsi="Times New Roman"/>
                <w:sz w:val="22"/>
              </w:rPr>
            </w:pPr>
            <w:r>
              <w:rPr>
                <w:rFonts w:ascii="Times New Roman" w:hAnsi="Times New Roman"/>
                <w:sz w:val="22"/>
              </w:rPr>
              <w:t>0.35%</w:t>
            </w:r>
          </w:p>
        </w:tc>
        <w:tc>
          <w:tcPr>
            <w:tcW w:w="2728" w:type="dxa"/>
            <w:shd w:val="clear" w:color="auto" w:fill="DBE5F1"/>
          </w:tcPr>
          <w:p>
            <w:pPr>
              <w:jc w:val="center"/>
              <w:rPr>
                <w:rFonts w:ascii="Times New Roman" w:hAnsi="Times New Roman"/>
                <w:sz w:val="22"/>
              </w:rPr>
            </w:pPr>
            <w:r>
              <w:rPr>
                <w:rFonts w:ascii="Times New Roman" w:hAnsi="Times New Roman"/>
                <w:sz w:val="22"/>
              </w:rPr>
              <w:t>TCP/1935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53"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7</w:t>
            </w:r>
          </w:p>
        </w:tc>
        <w:tc>
          <w:tcPr>
            <w:tcW w:w="1576" w:type="dxa"/>
            <w:shd w:val="clear" w:color="auto" w:fill="B8CCE4"/>
          </w:tcPr>
          <w:p>
            <w:pPr>
              <w:jc w:val="center"/>
              <w:rPr>
                <w:rFonts w:ascii="Times New Roman" w:hAnsi="Times New Roman"/>
                <w:sz w:val="22"/>
              </w:rPr>
            </w:pPr>
            <w:r>
              <w:rPr>
                <w:rFonts w:ascii="Times New Roman" w:hAnsi="Times New Roman"/>
                <w:sz w:val="22"/>
              </w:rPr>
              <w:t>TCP/8410</w:t>
            </w:r>
          </w:p>
        </w:tc>
        <w:tc>
          <w:tcPr>
            <w:tcW w:w="1493" w:type="dxa"/>
            <w:shd w:val="clear" w:color="auto" w:fill="B8CCE4"/>
          </w:tcPr>
          <w:p>
            <w:pPr>
              <w:jc w:val="center"/>
              <w:rPr>
                <w:rFonts w:ascii="Times New Roman" w:hAnsi="Times New Roman"/>
                <w:sz w:val="22"/>
              </w:rPr>
            </w:pPr>
            <w:r>
              <w:rPr>
                <w:rFonts w:ascii="Times New Roman" w:hAnsi="Times New Roman"/>
                <w:sz w:val="22"/>
              </w:rPr>
              <w:t>0.26%</w:t>
            </w:r>
          </w:p>
        </w:tc>
        <w:tc>
          <w:tcPr>
            <w:tcW w:w="2728" w:type="dxa"/>
            <w:shd w:val="clear" w:color="auto" w:fill="B8CCE4"/>
          </w:tcPr>
          <w:p>
            <w:pPr>
              <w:jc w:val="center"/>
              <w:rPr>
                <w:rFonts w:ascii="Times New Roman" w:hAnsi="Times New Roman"/>
                <w:sz w:val="22"/>
              </w:rPr>
            </w:pPr>
            <w:r>
              <w:rPr>
                <w:rFonts w:ascii="Times New Roman" w:hAnsi="Times New Roman"/>
                <w:sz w:val="22"/>
              </w:rPr>
              <w:t>TCP/8410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53"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8</w:t>
            </w:r>
          </w:p>
        </w:tc>
        <w:tc>
          <w:tcPr>
            <w:tcW w:w="1576" w:type="dxa"/>
            <w:shd w:val="clear" w:color="auto" w:fill="DBE5F1"/>
          </w:tcPr>
          <w:p>
            <w:pPr>
              <w:jc w:val="center"/>
              <w:rPr>
                <w:rFonts w:ascii="Times New Roman" w:hAnsi="Times New Roman"/>
                <w:sz w:val="22"/>
              </w:rPr>
            </w:pPr>
            <w:r>
              <w:rPr>
                <w:rFonts w:ascii="Times New Roman" w:hAnsi="Times New Roman"/>
                <w:sz w:val="22"/>
              </w:rPr>
              <w:t>TCP/9090</w:t>
            </w:r>
          </w:p>
        </w:tc>
        <w:tc>
          <w:tcPr>
            <w:tcW w:w="1493" w:type="dxa"/>
            <w:shd w:val="clear" w:color="auto" w:fill="DBE5F1"/>
          </w:tcPr>
          <w:p>
            <w:pPr>
              <w:jc w:val="center"/>
              <w:rPr>
                <w:rFonts w:ascii="Times New Roman" w:hAnsi="Times New Roman"/>
                <w:sz w:val="22"/>
              </w:rPr>
            </w:pPr>
            <w:r>
              <w:rPr>
                <w:rFonts w:ascii="Times New Roman" w:hAnsi="Times New Roman"/>
                <w:sz w:val="22"/>
              </w:rPr>
              <w:t>0.24%</w:t>
            </w:r>
          </w:p>
        </w:tc>
        <w:tc>
          <w:tcPr>
            <w:tcW w:w="2728" w:type="dxa"/>
            <w:shd w:val="clear" w:color="auto" w:fill="DBE5F1"/>
          </w:tcPr>
          <w:p>
            <w:pPr>
              <w:jc w:val="center"/>
              <w:rPr>
                <w:rFonts w:ascii="Times New Roman" w:hAnsi="Times New Roman"/>
                <w:sz w:val="22"/>
              </w:rPr>
            </w:pPr>
            <w:r>
              <w:rPr>
                <w:rFonts w:ascii="Times New Roman" w:hAnsi="Times New Roman"/>
                <w:sz w:val="22"/>
              </w:rPr>
              <w:t>TCP/9090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53" w:hRule="atLeast"/>
        </w:trPr>
        <w:tc>
          <w:tcPr>
            <w:tcW w:w="1119"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9</w:t>
            </w:r>
          </w:p>
        </w:tc>
        <w:tc>
          <w:tcPr>
            <w:tcW w:w="1576" w:type="dxa"/>
            <w:shd w:val="clear" w:color="auto" w:fill="B8CCE4"/>
          </w:tcPr>
          <w:p>
            <w:pPr>
              <w:jc w:val="center"/>
              <w:rPr>
                <w:rFonts w:ascii="Times New Roman" w:hAnsi="Times New Roman"/>
                <w:sz w:val="22"/>
              </w:rPr>
            </w:pPr>
            <w:r>
              <w:rPr>
                <w:rFonts w:ascii="Times New Roman" w:hAnsi="Times New Roman"/>
                <w:sz w:val="22"/>
              </w:rPr>
              <w:t>TCP/1443</w:t>
            </w:r>
          </w:p>
        </w:tc>
        <w:tc>
          <w:tcPr>
            <w:tcW w:w="1493" w:type="dxa"/>
            <w:shd w:val="clear" w:color="auto" w:fill="B8CCE4"/>
          </w:tcPr>
          <w:p>
            <w:pPr>
              <w:jc w:val="center"/>
              <w:rPr>
                <w:rFonts w:ascii="Times New Roman" w:hAnsi="Times New Roman"/>
                <w:sz w:val="22"/>
              </w:rPr>
            </w:pPr>
            <w:r>
              <w:rPr>
                <w:rFonts w:ascii="Times New Roman" w:hAnsi="Times New Roman"/>
                <w:sz w:val="22"/>
              </w:rPr>
              <w:t>0.24%</w:t>
            </w:r>
          </w:p>
        </w:tc>
        <w:tc>
          <w:tcPr>
            <w:tcW w:w="2728" w:type="dxa"/>
            <w:shd w:val="clear" w:color="auto" w:fill="B8CCE4"/>
          </w:tcPr>
          <w:p>
            <w:pPr>
              <w:jc w:val="center"/>
              <w:rPr>
                <w:rFonts w:ascii="Times New Roman" w:hAnsi="Times New Roman"/>
                <w:sz w:val="22"/>
              </w:rPr>
            </w:pPr>
            <w:r>
              <w:rPr>
                <w:rFonts w:ascii="Times New Roman" w:hAnsi="Times New Roman"/>
                <w:sz w:val="22"/>
              </w:rPr>
              <w:t>TCP/1443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2" w:hRule="atLeast"/>
        </w:trPr>
        <w:tc>
          <w:tcPr>
            <w:tcW w:w="1119" w:type="dxa"/>
            <w:tcBorders>
              <w:left w:val="single" w:color="FFFFFF" w:sz="4" w:space="0"/>
              <w:bottom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10</w:t>
            </w:r>
          </w:p>
        </w:tc>
        <w:tc>
          <w:tcPr>
            <w:tcW w:w="1576" w:type="dxa"/>
            <w:shd w:val="clear" w:color="auto" w:fill="DBE5F1"/>
          </w:tcPr>
          <w:p>
            <w:pPr>
              <w:jc w:val="center"/>
              <w:rPr>
                <w:rFonts w:ascii="Times New Roman" w:hAnsi="Times New Roman"/>
                <w:sz w:val="22"/>
              </w:rPr>
            </w:pPr>
            <w:r>
              <w:rPr>
                <w:rFonts w:ascii="Times New Roman" w:hAnsi="Times New Roman"/>
                <w:sz w:val="22"/>
              </w:rPr>
              <w:t>TCP/8189</w:t>
            </w:r>
          </w:p>
        </w:tc>
        <w:tc>
          <w:tcPr>
            <w:tcW w:w="1493" w:type="dxa"/>
            <w:shd w:val="clear" w:color="auto" w:fill="DBE5F1"/>
          </w:tcPr>
          <w:p>
            <w:pPr>
              <w:jc w:val="center"/>
              <w:rPr>
                <w:rFonts w:ascii="Times New Roman" w:hAnsi="Times New Roman"/>
                <w:sz w:val="22"/>
              </w:rPr>
            </w:pPr>
            <w:r>
              <w:rPr>
                <w:rFonts w:ascii="Times New Roman" w:hAnsi="Times New Roman"/>
                <w:sz w:val="22"/>
              </w:rPr>
              <w:t>0.18%</w:t>
            </w:r>
          </w:p>
        </w:tc>
        <w:tc>
          <w:tcPr>
            <w:tcW w:w="2728" w:type="dxa"/>
            <w:shd w:val="clear" w:color="auto" w:fill="DBE5F1"/>
          </w:tcPr>
          <w:p>
            <w:pPr>
              <w:jc w:val="center"/>
              <w:rPr>
                <w:rFonts w:ascii="Times New Roman" w:hAnsi="Times New Roman"/>
                <w:sz w:val="22"/>
              </w:rPr>
            </w:pPr>
            <w:r>
              <w:rPr>
                <w:rFonts w:ascii="Times New Roman" w:hAnsi="Times New Roman"/>
                <w:sz w:val="22"/>
              </w:rPr>
              <w:t>TCP/8189</w:t>
            </w:r>
          </w:p>
        </w:tc>
      </w:tr>
    </w:tbl>
    <w:p>
      <w:pPr>
        <w:pStyle w:val="79"/>
        <w:spacing w:line="360" w:lineRule="auto"/>
        <w:rPr>
          <w:rFonts w:ascii="宋体" w:hAnsi="宋体"/>
          <w:szCs w:val="28"/>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420"/>
        <w:rPr>
          <w:rFonts w:ascii="timesnewroman" w:hAnsi="timesnewroman"/>
        </w:rPr>
      </w:pPr>
    </w:p>
    <w:p>
      <w:pPr>
        <w:spacing w:line="360" w:lineRule="auto"/>
        <w:ind w:firstLine="525" w:firstLineChars="250"/>
        <w:jc w:val="left"/>
        <w:rPr>
          <w:rFonts w:ascii="timesnewroman" w:hAnsi="timesnewroman"/>
        </w:rPr>
      </w:pPr>
      <w:r>
        <w:rPr>
          <w:rFonts w:hint="eastAsia" w:ascii="timesnewroman" w:hAnsi="timesnewroman"/>
        </w:rPr>
        <w:t>UDP端口流量的前10位排名及所占比例如下：</w:t>
      </w:r>
    </w:p>
    <w:tbl>
      <w:tblPr>
        <w:tblStyle w:val="66"/>
        <w:tblW w:w="6940" w:type="dxa"/>
        <w:jc w:val="center"/>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920"/>
        <w:gridCol w:w="1802"/>
        <w:gridCol w:w="1506"/>
        <w:gridCol w:w="2712"/>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top w:val="single" w:color="FFFFFF" w:sz="4" w:space="0"/>
              <w:left w:val="single" w:color="FFFFFF" w:sz="4" w:space="0"/>
              <w:right w:val="nil"/>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排名</w:t>
            </w:r>
          </w:p>
        </w:tc>
        <w:tc>
          <w:tcPr>
            <w:tcW w:w="1802" w:type="dxa"/>
            <w:tcBorders>
              <w:top w:val="single" w:color="FFFFFF" w:sz="4" w:space="0"/>
              <w:right w:val="nil"/>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协议/端口号</w:t>
            </w:r>
          </w:p>
        </w:tc>
        <w:tc>
          <w:tcPr>
            <w:tcW w:w="1506" w:type="dxa"/>
            <w:tcBorders>
              <w:top w:val="single" w:color="FFFFFF" w:sz="4" w:space="0"/>
              <w:right w:val="nil"/>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百分比</w:t>
            </w:r>
          </w:p>
        </w:tc>
        <w:tc>
          <w:tcPr>
            <w:tcW w:w="2712" w:type="dxa"/>
            <w:tcBorders>
              <w:top w:val="single" w:color="FFFFFF" w:sz="4" w:space="0"/>
              <w:right w:val="single" w:color="FFFFFF" w:sz="4" w:space="0"/>
              <w:insideV w:val="nil"/>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主要业务种类</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1</w:t>
            </w:r>
          </w:p>
        </w:tc>
        <w:tc>
          <w:tcPr>
            <w:tcW w:w="1802" w:type="dxa"/>
            <w:shd w:val="clear" w:color="auto" w:fill="B8CCE4"/>
          </w:tcPr>
          <w:p>
            <w:pPr>
              <w:jc w:val="center"/>
              <w:rPr>
                <w:rFonts w:ascii="Times New Roman" w:hAnsi="Times New Roman"/>
                <w:sz w:val="22"/>
              </w:rPr>
            </w:pPr>
            <w:r>
              <w:rPr>
                <w:rFonts w:ascii="Times New Roman" w:hAnsi="Times New Roman"/>
                <w:sz w:val="22"/>
              </w:rPr>
              <w:t>UDP/9909</w:t>
            </w:r>
          </w:p>
        </w:tc>
        <w:tc>
          <w:tcPr>
            <w:tcW w:w="1506" w:type="dxa"/>
            <w:shd w:val="clear" w:color="auto" w:fill="B8CCE4"/>
          </w:tcPr>
          <w:p>
            <w:pPr>
              <w:jc w:val="center"/>
              <w:rPr>
                <w:rFonts w:ascii="Times New Roman" w:hAnsi="Times New Roman"/>
                <w:sz w:val="22"/>
              </w:rPr>
            </w:pPr>
            <w:r>
              <w:rPr>
                <w:rFonts w:ascii="Times New Roman" w:hAnsi="Times New Roman"/>
                <w:sz w:val="22"/>
              </w:rPr>
              <w:t>23.12%</w:t>
            </w:r>
          </w:p>
        </w:tc>
        <w:tc>
          <w:tcPr>
            <w:tcW w:w="2712" w:type="dxa"/>
            <w:shd w:val="clear" w:color="auto" w:fill="B8CCE4"/>
          </w:tcPr>
          <w:p>
            <w:pPr>
              <w:jc w:val="center"/>
              <w:rPr>
                <w:rFonts w:ascii="Times New Roman" w:hAnsi="Times New Roman"/>
                <w:sz w:val="22"/>
              </w:rPr>
            </w:pPr>
            <w:r>
              <w:rPr>
                <w:rFonts w:ascii="Times New Roman" w:hAnsi="Times New Roman"/>
                <w:sz w:val="22"/>
              </w:rPr>
              <w:t>未知端口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2</w:t>
            </w:r>
          </w:p>
        </w:tc>
        <w:tc>
          <w:tcPr>
            <w:tcW w:w="1802" w:type="dxa"/>
            <w:shd w:val="clear" w:color="auto" w:fill="DBE5F1"/>
          </w:tcPr>
          <w:p>
            <w:pPr>
              <w:jc w:val="center"/>
              <w:rPr>
                <w:rFonts w:ascii="Times New Roman" w:hAnsi="Times New Roman"/>
                <w:sz w:val="22"/>
              </w:rPr>
            </w:pPr>
            <w:r>
              <w:rPr>
                <w:rFonts w:ascii="Times New Roman" w:hAnsi="Times New Roman"/>
                <w:sz w:val="22"/>
              </w:rPr>
              <w:t>UDP/8000</w:t>
            </w:r>
          </w:p>
        </w:tc>
        <w:tc>
          <w:tcPr>
            <w:tcW w:w="1506" w:type="dxa"/>
            <w:shd w:val="clear" w:color="auto" w:fill="DBE5F1"/>
          </w:tcPr>
          <w:p>
            <w:pPr>
              <w:jc w:val="center"/>
              <w:rPr>
                <w:rFonts w:ascii="Times New Roman" w:hAnsi="Times New Roman"/>
                <w:sz w:val="22"/>
              </w:rPr>
            </w:pPr>
            <w:r>
              <w:rPr>
                <w:rFonts w:ascii="Times New Roman" w:hAnsi="Times New Roman"/>
                <w:sz w:val="22"/>
              </w:rPr>
              <w:t>14.03%</w:t>
            </w:r>
          </w:p>
        </w:tc>
        <w:tc>
          <w:tcPr>
            <w:tcW w:w="2712" w:type="dxa"/>
            <w:shd w:val="clear" w:color="auto" w:fill="DBE5F1"/>
          </w:tcPr>
          <w:p>
            <w:pPr>
              <w:jc w:val="center"/>
              <w:rPr>
                <w:rFonts w:ascii="Times New Roman" w:hAnsi="Times New Roman"/>
                <w:sz w:val="22"/>
              </w:rPr>
            </w:pPr>
            <w:r>
              <w:rPr>
                <w:rFonts w:ascii="Times New Roman" w:hAnsi="Times New Roman"/>
                <w:sz w:val="22"/>
              </w:rPr>
              <w:t>QQ通讯端口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3</w:t>
            </w:r>
          </w:p>
        </w:tc>
        <w:tc>
          <w:tcPr>
            <w:tcW w:w="1802" w:type="dxa"/>
            <w:shd w:val="clear" w:color="auto" w:fill="B8CCE4"/>
          </w:tcPr>
          <w:p>
            <w:pPr>
              <w:jc w:val="center"/>
              <w:rPr>
                <w:rFonts w:ascii="Times New Roman" w:hAnsi="Times New Roman"/>
                <w:sz w:val="22"/>
              </w:rPr>
            </w:pPr>
            <w:r>
              <w:rPr>
                <w:rFonts w:ascii="Times New Roman" w:hAnsi="Times New Roman"/>
                <w:sz w:val="22"/>
              </w:rPr>
              <w:t>UDP/5041</w:t>
            </w:r>
          </w:p>
        </w:tc>
        <w:tc>
          <w:tcPr>
            <w:tcW w:w="1506" w:type="dxa"/>
            <w:shd w:val="clear" w:color="auto" w:fill="B8CCE4"/>
          </w:tcPr>
          <w:p>
            <w:pPr>
              <w:jc w:val="center"/>
              <w:rPr>
                <w:rFonts w:ascii="Times New Roman" w:hAnsi="Times New Roman"/>
                <w:sz w:val="22"/>
              </w:rPr>
            </w:pPr>
            <w:r>
              <w:rPr>
                <w:rFonts w:ascii="Times New Roman" w:hAnsi="Times New Roman"/>
                <w:sz w:val="22"/>
              </w:rPr>
              <w:t>12.30%</w:t>
            </w:r>
          </w:p>
        </w:tc>
        <w:tc>
          <w:tcPr>
            <w:tcW w:w="2712" w:type="dxa"/>
            <w:shd w:val="clear" w:color="auto" w:fill="B8CCE4"/>
          </w:tcPr>
          <w:p>
            <w:pPr>
              <w:jc w:val="center"/>
              <w:rPr>
                <w:rFonts w:ascii="Times New Roman" w:hAnsi="Times New Roman"/>
                <w:sz w:val="22"/>
              </w:rPr>
            </w:pPr>
            <w:r>
              <w:rPr>
                <w:rFonts w:ascii="Times New Roman" w:hAnsi="Times New Roman"/>
                <w:color w:val="000000"/>
                <w:sz w:val="22"/>
              </w:rPr>
              <w:t>MTLS协议端口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4</w:t>
            </w:r>
          </w:p>
        </w:tc>
        <w:tc>
          <w:tcPr>
            <w:tcW w:w="1802" w:type="dxa"/>
            <w:shd w:val="clear" w:color="auto" w:fill="DBE5F1"/>
          </w:tcPr>
          <w:p>
            <w:pPr>
              <w:jc w:val="center"/>
              <w:rPr>
                <w:rFonts w:ascii="Times New Roman" w:hAnsi="Times New Roman"/>
                <w:sz w:val="22"/>
              </w:rPr>
            </w:pPr>
            <w:r>
              <w:rPr>
                <w:rFonts w:ascii="Times New Roman" w:hAnsi="Times New Roman"/>
                <w:sz w:val="22"/>
              </w:rPr>
              <w:t>UDP/1863</w:t>
            </w:r>
          </w:p>
        </w:tc>
        <w:tc>
          <w:tcPr>
            <w:tcW w:w="1506" w:type="dxa"/>
            <w:shd w:val="clear" w:color="auto" w:fill="DBE5F1"/>
          </w:tcPr>
          <w:p>
            <w:pPr>
              <w:jc w:val="center"/>
              <w:rPr>
                <w:rFonts w:ascii="Times New Roman" w:hAnsi="Times New Roman"/>
                <w:sz w:val="22"/>
              </w:rPr>
            </w:pPr>
            <w:r>
              <w:rPr>
                <w:rFonts w:ascii="Times New Roman" w:hAnsi="Times New Roman"/>
                <w:sz w:val="22"/>
              </w:rPr>
              <w:t>3.98%</w:t>
            </w:r>
          </w:p>
        </w:tc>
        <w:tc>
          <w:tcPr>
            <w:tcW w:w="2712" w:type="dxa"/>
            <w:shd w:val="clear" w:color="auto" w:fill="DBE5F1"/>
          </w:tcPr>
          <w:p>
            <w:pPr>
              <w:jc w:val="center"/>
              <w:rPr>
                <w:rFonts w:ascii="Times New Roman" w:hAnsi="Times New Roman"/>
                <w:sz w:val="22"/>
              </w:rPr>
            </w:pPr>
            <w:r>
              <w:rPr>
                <w:rFonts w:ascii="Times New Roman" w:hAnsi="Times New Roman"/>
                <w:sz w:val="22"/>
              </w:rPr>
              <w:t>MSN服务端口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5</w:t>
            </w:r>
          </w:p>
        </w:tc>
        <w:tc>
          <w:tcPr>
            <w:tcW w:w="1802" w:type="dxa"/>
            <w:shd w:val="clear" w:color="auto" w:fill="B8CCE4"/>
          </w:tcPr>
          <w:p>
            <w:pPr>
              <w:jc w:val="center"/>
              <w:rPr>
                <w:rFonts w:ascii="Times New Roman" w:hAnsi="Times New Roman"/>
                <w:sz w:val="22"/>
              </w:rPr>
            </w:pPr>
            <w:r>
              <w:rPr>
                <w:rFonts w:ascii="Times New Roman" w:hAnsi="Times New Roman"/>
                <w:sz w:val="22"/>
              </w:rPr>
              <w:t>UDP/4466</w:t>
            </w:r>
          </w:p>
        </w:tc>
        <w:tc>
          <w:tcPr>
            <w:tcW w:w="1506" w:type="dxa"/>
            <w:shd w:val="clear" w:color="auto" w:fill="B8CCE4"/>
          </w:tcPr>
          <w:p>
            <w:pPr>
              <w:jc w:val="center"/>
              <w:rPr>
                <w:rFonts w:ascii="Times New Roman" w:hAnsi="Times New Roman"/>
                <w:sz w:val="22"/>
              </w:rPr>
            </w:pPr>
            <w:r>
              <w:rPr>
                <w:rFonts w:ascii="Times New Roman" w:hAnsi="Times New Roman"/>
                <w:sz w:val="22"/>
              </w:rPr>
              <w:t>2.49%</w:t>
            </w:r>
          </w:p>
        </w:tc>
        <w:tc>
          <w:tcPr>
            <w:tcW w:w="2712" w:type="dxa"/>
            <w:shd w:val="clear" w:color="auto" w:fill="B8CCE4"/>
          </w:tcPr>
          <w:p>
            <w:pPr>
              <w:jc w:val="center"/>
              <w:rPr>
                <w:rFonts w:ascii="Times New Roman" w:hAnsi="Times New Roman"/>
                <w:sz w:val="22"/>
              </w:rPr>
            </w:pPr>
            <w:r>
              <w:rPr>
                <w:rFonts w:ascii="Times New Roman" w:hAnsi="Times New Roman"/>
                <w:sz w:val="22"/>
              </w:rPr>
              <w:t>未知端口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6</w:t>
            </w:r>
          </w:p>
        </w:tc>
        <w:tc>
          <w:tcPr>
            <w:tcW w:w="1802" w:type="dxa"/>
            <w:shd w:val="clear" w:color="auto" w:fill="DBE5F1"/>
          </w:tcPr>
          <w:p>
            <w:pPr>
              <w:jc w:val="center"/>
              <w:rPr>
                <w:rFonts w:ascii="Times New Roman" w:hAnsi="Times New Roman"/>
                <w:sz w:val="22"/>
              </w:rPr>
            </w:pPr>
            <w:r>
              <w:rPr>
                <w:rFonts w:ascii="Times New Roman" w:hAnsi="Times New Roman"/>
                <w:sz w:val="22"/>
              </w:rPr>
              <w:t>UDP/4693</w:t>
            </w:r>
          </w:p>
        </w:tc>
        <w:tc>
          <w:tcPr>
            <w:tcW w:w="1506" w:type="dxa"/>
            <w:shd w:val="clear" w:color="auto" w:fill="DBE5F1"/>
          </w:tcPr>
          <w:p>
            <w:pPr>
              <w:jc w:val="center"/>
              <w:rPr>
                <w:rFonts w:ascii="Times New Roman" w:hAnsi="Times New Roman"/>
                <w:sz w:val="22"/>
              </w:rPr>
            </w:pPr>
            <w:r>
              <w:rPr>
                <w:rFonts w:ascii="Times New Roman" w:hAnsi="Times New Roman"/>
                <w:sz w:val="22"/>
              </w:rPr>
              <w:t>1.95%</w:t>
            </w:r>
          </w:p>
        </w:tc>
        <w:tc>
          <w:tcPr>
            <w:tcW w:w="2712" w:type="dxa"/>
            <w:shd w:val="clear" w:color="auto" w:fill="DBE5F1"/>
          </w:tcPr>
          <w:p>
            <w:pPr>
              <w:jc w:val="center"/>
              <w:rPr>
                <w:rFonts w:ascii="Times New Roman" w:hAnsi="Times New Roman"/>
                <w:sz w:val="22"/>
              </w:rPr>
            </w:pPr>
            <w:r>
              <w:rPr>
                <w:rFonts w:ascii="Times New Roman" w:hAnsi="Times New Roman"/>
                <w:sz w:val="22"/>
              </w:rPr>
              <w:t>未知端口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7</w:t>
            </w:r>
          </w:p>
        </w:tc>
        <w:tc>
          <w:tcPr>
            <w:tcW w:w="1802" w:type="dxa"/>
            <w:shd w:val="clear" w:color="auto" w:fill="B8CCE4"/>
          </w:tcPr>
          <w:p>
            <w:pPr>
              <w:jc w:val="center"/>
              <w:rPr>
                <w:rFonts w:ascii="Times New Roman" w:hAnsi="Times New Roman"/>
                <w:sz w:val="22"/>
              </w:rPr>
            </w:pPr>
            <w:r>
              <w:rPr>
                <w:rFonts w:ascii="Times New Roman" w:hAnsi="Times New Roman"/>
                <w:sz w:val="22"/>
              </w:rPr>
              <w:t>UDP/12345</w:t>
            </w:r>
          </w:p>
        </w:tc>
        <w:tc>
          <w:tcPr>
            <w:tcW w:w="1506" w:type="dxa"/>
            <w:shd w:val="clear" w:color="auto" w:fill="B8CCE4"/>
          </w:tcPr>
          <w:p>
            <w:pPr>
              <w:jc w:val="center"/>
              <w:rPr>
                <w:rFonts w:ascii="Times New Roman" w:hAnsi="Times New Roman"/>
                <w:sz w:val="22"/>
              </w:rPr>
            </w:pPr>
            <w:r>
              <w:rPr>
                <w:rFonts w:ascii="Times New Roman" w:hAnsi="Times New Roman"/>
                <w:sz w:val="22"/>
              </w:rPr>
              <w:t>1.82%</w:t>
            </w:r>
          </w:p>
        </w:tc>
        <w:tc>
          <w:tcPr>
            <w:tcW w:w="2712" w:type="dxa"/>
            <w:shd w:val="clear" w:color="auto" w:fill="B8CCE4"/>
          </w:tcPr>
          <w:p>
            <w:pPr>
              <w:jc w:val="center"/>
              <w:rPr>
                <w:rFonts w:ascii="Times New Roman" w:hAnsi="Times New Roman"/>
                <w:sz w:val="22"/>
              </w:rPr>
            </w:pPr>
            <w:r>
              <w:rPr>
                <w:rFonts w:ascii="Times New Roman" w:hAnsi="Times New Roman"/>
                <w:sz w:val="22"/>
              </w:rPr>
              <w:t>未知端口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8</w:t>
            </w:r>
          </w:p>
        </w:tc>
        <w:tc>
          <w:tcPr>
            <w:tcW w:w="1802" w:type="dxa"/>
            <w:shd w:val="clear" w:color="auto" w:fill="DBE5F1"/>
          </w:tcPr>
          <w:p>
            <w:pPr>
              <w:jc w:val="center"/>
              <w:rPr>
                <w:rFonts w:ascii="Times New Roman" w:hAnsi="Times New Roman"/>
                <w:sz w:val="22"/>
              </w:rPr>
            </w:pPr>
            <w:r>
              <w:rPr>
                <w:rFonts w:ascii="Times New Roman" w:hAnsi="Times New Roman"/>
                <w:sz w:val="22"/>
              </w:rPr>
              <w:t>UDP/7273</w:t>
            </w:r>
          </w:p>
        </w:tc>
        <w:tc>
          <w:tcPr>
            <w:tcW w:w="1506" w:type="dxa"/>
            <w:shd w:val="clear" w:color="auto" w:fill="DBE5F1"/>
          </w:tcPr>
          <w:p>
            <w:pPr>
              <w:jc w:val="center"/>
              <w:rPr>
                <w:rFonts w:ascii="Times New Roman" w:hAnsi="Times New Roman"/>
                <w:sz w:val="22"/>
              </w:rPr>
            </w:pPr>
            <w:r>
              <w:rPr>
                <w:rFonts w:ascii="Times New Roman" w:hAnsi="Times New Roman"/>
                <w:sz w:val="22"/>
              </w:rPr>
              <w:t>1.63%</w:t>
            </w:r>
          </w:p>
        </w:tc>
        <w:tc>
          <w:tcPr>
            <w:tcW w:w="2712" w:type="dxa"/>
            <w:shd w:val="clear" w:color="auto" w:fill="DBE5F1"/>
          </w:tcPr>
          <w:p>
            <w:pPr>
              <w:jc w:val="center"/>
              <w:rPr>
                <w:rFonts w:ascii="Times New Roman" w:hAnsi="Times New Roman"/>
                <w:sz w:val="22"/>
              </w:rPr>
            </w:pPr>
            <w:r>
              <w:rPr>
                <w:rFonts w:ascii="Times New Roman" w:hAnsi="Times New Roman"/>
                <w:sz w:val="22"/>
              </w:rPr>
              <w:t>未知端口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9</w:t>
            </w:r>
          </w:p>
        </w:tc>
        <w:tc>
          <w:tcPr>
            <w:tcW w:w="1802" w:type="dxa"/>
            <w:shd w:val="clear" w:color="auto" w:fill="B8CCE4"/>
          </w:tcPr>
          <w:p>
            <w:pPr>
              <w:jc w:val="center"/>
              <w:rPr>
                <w:rFonts w:ascii="Times New Roman" w:hAnsi="Times New Roman"/>
                <w:sz w:val="22"/>
              </w:rPr>
            </w:pPr>
            <w:r>
              <w:rPr>
                <w:rFonts w:ascii="Times New Roman" w:hAnsi="Times New Roman"/>
                <w:sz w:val="22"/>
              </w:rPr>
              <w:t>UDP/8091</w:t>
            </w:r>
          </w:p>
        </w:tc>
        <w:tc>
          <w:tcPr>
            <w:tcW w:w="1506" w:type="dxa"/>
            <w:shd w:val="clear" w:color="auto" w:fill="B8CCE4"/>
          </w:tcPr>
          <w:p>
            <w:pPr>
              <w:jc w:val="center"/>
              <w:rPr>
                <w:rFonts w:ascii="Times New Roman" w:hAnsi="Times New Roman"/>
                <w:sz w:val="22"/>
              </w:rPr>
            </w:pPr>
            <w:r>
              <w:rPr>
                <w:rFonts w:ascii="Times New Roman" w:hAnsi="Times New Roman"/>
                <w:sz w:val="22"/>
              </w:rPr>
              <w:t>1.57%</w:t>
            </w:r>
          </w:p>
        </w:tc>
        <w:tc>
          <w:tcPr>
            <w:tcW w:w="2712" w:type="dxa"/>
            <w:shd w:val="clear" w:color="auto" w:fill="B8CCE4"/>
          </w:tcPr>
          <w:p>
            <w:pPr>
              <w:jc w:val="center"/>
              <w:rPr>
                <w:rFonts w:ascii="Times New Roman" w:hAnsi="Times New Roman"/>
                <w:sz w:val="22"/>
              </w:rPr>
            </w:pPr>
            <w:r>
              <w:rPr>
                <w:rFonts w:ascii="Times New Roman" w:hAnsi="Times New Roman"/>
                <w:sz w:val="22"/>
              </w:rPr>
              <w:t>未知端口</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9" w:hRule="atLeast"/>
          <w:jc w:val="center"/>
        </w:trPr>
        <w:tc>
          <w:tcPr>
            <w:tcW w:w="920" w:type="dxa"/>
            <w:tcBorders>
              <w:left w:val="single" w:color="FFFFFF" w:sz="4" w:space="0"/>
              <w:bottom w:val="single" w:color="FFFFFF" w:sz="4" w:space="0"/>
            </w:tcBorders>
            <w:shd w:val="clear" w:color="auto" w:fill="4F81BD"/>
          </w:tcPr>
          <w:p>
            <w:pPr>
              <w:jc w:val="center"/>
              <w:rPr>
                <w:rFonts w:ascii="Times New Roman" w:hAnsi="Times New Roman"/>
                <w:b/>
                <w:bCs/>
                <w:color w:val="FFFFFF"/>
                <w:sz w:val="22"/>
              </w:rPr>
            </w:pPr>
            <w:r>
              <w:rPr>
                <w:rFonts w:ascii="Times New Roman" w:hAnsi="Times New Roman"/>
                <w:b/>
                <w:bCs/>
                <w:color w:val="FFFFFF"/>
                <w:sz w:val="22"/>
              </w:rPr>
              <w:t>10</w:t>
            </w:r>
          </w:p>
        </w:tc>
        <w:tc>
          <w:tcPr>
            <w:tcW w:w="1802" w:type="dxa"/>
            <w:shd w:val="clear" w:color="auto" w:fill="DBE5F1"/>
          </w:tcPr>
          <w:p>
            <w:pPr>
              <w:jc w:val="center"/>
              <w:rPr>
                <w:rFonts w:ascii="Times New Roman" w:hAnsi="Times New Roman"/>
                <w:sz w:val="22"/>
              </w:rPr>
            </w:pPr>
            <w:r>
              <w:rPr>
                <w:rFonts w:ascii="Times New Roman" w:hAnsi="Times New Roman"/>
                <w:sz w:val="22"/>
              </w:rPr>
              <w:t>UDP/531</w:t>
            </w:r>
          </w:p>
        </w:tc>
        <w:tc>
          <w:tcPr>
            <w:tcW w:w="1506" w:type="dxa"/>
            <w:shd w:val="clear" w:color="auto" w:fill="DBE5F1"/>
          </w:tcPr>
          <w:p>
            <w:pPr>
              <w:jc w:val="center"/>
              <w:rPr>
                <w:rFonts w:ascii="Times New Roman" w:hAnsi="Times New Roman"/>
                <w:sz w:val="22"/>
              </w:rPr>
            </w:pPr>
            <w:r>
              <w:rPr>
                <w:rFonts w:ascii="Times New Roman" w:hAnsi="Times New Roman"/>
                <w:sz w:val="22"/>
              </w:rPr>
              <w:t>1.32%</w:t>
            </w:r>
          </w:p>
        </w:tc>
        <w:tc>
          <w:tcPr>
            <w:tcW w:w="2712" w:type="dxa"/>
            <w:shd w:val="clear" w:color="auto" w:fill="DBE5F1"/>
          </w:tcPr>
          <w:p>
            <w:pPr>
              <w:jc w:val="center"/>
              <w:rPr>
                <w:rFonts w:ascii="Times New Roman" w:hAnsi="Times New Roman"/>
                <w:sz w:val="22"/>
              </w:rPr>
            </w:pPr>
            <w:r>
              <w:rPr>
                <w:rFonts w:ascii="Times New Roman" w:hAnsi="Times New Roman"/>
                <w:sz w:val="22"/>
              </w:rPr>
              <w:t>未知端口</w:t>
            </w:r>
          </w:p>
        </w:tc>
      </w:tr>
    </w:tbl>
    <w:p>
      <w:pPr>
        <w:spacing w:line="360" w:lineRule="auto"/>
        <w:ind w:firstLine="420"/>
        <w:rPr>
          <w:rFonts w:ascii="timesnewroman" w:hAnsi="timesnewroman"/>
        </w:rPr>
      </w:pPr>
    </w:p>
    <w:p>
      <w:pPr>
        <w:pStyle w:val="3"/>
        <w:ind w:firstLine="422" w:firstLineChars="150"/>
        <w:rPr>
          <w:rFonts w:ascii="黑体" w:hAnsi="黑体" w:eastAsia="黑体"/>
          <w:szCs w:val="28"/>
        </w:rPr>
      </w:pPr>
      <w:bookmarkStart w:id="180" w:name="_Toc448824725"/>
      <w:r>
        <w:rPr>
          <w:rFonts w:hint="eastAsia" w:ascii="黑体" w:hAnsi="黑体" w:eastAsia="黑体"/>
          <w:szCs w:val="28"/>
        </w:rPr>
        <w:t>四．河北省</w:t>
      </w:r>
      <w:r>
        <w:rPr>
          <w:rFonts w:ascii="黑体" w:hAnsi="黑体" w:eastAsia="黑体"/>
          <w:szCs w:val="28"/>
        </w:rPr>
        <w:t>网络安全状况分析</w:t>
      </w:r>
      <w:bookmarkEnd w:id="180"/>
    </w:p>
    <w:p>
      <w:pPr>
        <w:spacing w:line="360" w:lineRule="auto"/>
        <w:ind w:firstLine="420"/>
        <w:rPr>
          <w:rFonts w:ascii="timesnewroman" w:hAnsi="timesnewroman"/>
        </w:rPr>
      </w:pPr>
      <w:r>
        <w:rPr>
          <w:rFonts w:hint="eastAsia" w:ascii="timesnewroman" w:hAnsi="timesnewroman"/>
        </w:rPr>
        <w:t>根据CNCERT/CC 2015年网络安全业务统计报表，本部分内容对我省网络安全状况做出了分析。</w:t>
      </w:r>
    </w:p>
    <w:p>
      <w:pPr>
        <w:pStyle w:val="4"/>
        <w:numPr>
          <w:ilvl w:val="0"/>
          <w:numId w:val="12"/>
        </w:numPr>
        <w:spacing w:before="120" w:after="120" w:line="360" w:lineRule="auto"/>
        <w:ind w:left="0" w:firstLine="284"/>
        <w:rPr>
          <w:rFonts w:ascii="宋体" w:hAnsi="宋体"/>
          <w:sz w:val="21"/>
          <w:szCs w:val="21"/>
        </w:rPr>
      </w:pPr>
      <w:bookmarkStart w:id="181" w:name="_Toc448824726"/>
      <w:r>
        <w:rPr>
          <w:rFonts w:hint="eastAsia" w:ascii="宋体" w:hAnsi="宋体"/>
          <w:sz w:val="21"/>
          <w:szCs w:val="21"/>
        </w:rPr>
        <w:t>木马</w:t>
      </w:r>
      <w:r>
        <w:rPr>
          <w:rFonts w:ascii="宋体" w:hAnsi="宋体"/>
          <w:sz w:val="21"/>
          <w:szCs w:val="21"/>
        </w:rPr>
        <w:t>和僵尸程序事件情况分析</w:t>
      </w:r>
      <w:bookmarkEnd w:id="181"/>
      <w:r>
        <w:rPr>
          <w:rFonts w:hint="eastAsia" w:ascii="宋体" w:hAnsi="宋体"/>
          <w:sz w:val="21"/>
          <w:szCs w:val="21"/>
        </w:rPr>
        <w:tab/>
      </w:r>
    </w:p>
    <w:p>
      <w:pPr>
        <w:pStyle w:val="4"/>
        <w:numPr>
          <w:ilvl w:val="0"/>
          <w:numId w:val="13"/>
        </w:numPr>
        <w:spacing w:before="120" w:after="120" w:line="360" w:lineRule="auto"/>
        <w:ind w:left="0" w:firstLine="284"/>
        <w:rPr>
          <w:rFonts w:ascii="timesnewroman" w:hAnsi="timesnewroman"/>
          <w:sz w:val="21"/>
          <w:szCs w:val="21"/>
        </w:rPr>
      </w:pPr>
      <w:bookmarkStart w:id="182" w:name="_Toc448824727"/>
      <w:r>
        <w:rPr>
          <w:rFonts w:hint="eastAsia"/>
          <w:sz w:val="21"/>
          <w:szCs w:val="21"/>
        </w:rPr>
        <w:t>境外木马或僵尸程序控制服务器IP地址监测情况</w:t>
      </w:r>
      <w:bookmarkEnd w:id="182"/>
    </w:p>
    <w:p>
      <w:pPr>
        <w:spacing w:line="360" w:lineRule="auto"/>
        <w:ind w:firstLine="420"/>
        <w:rPr>
          <w:rFonts w:ascii="timesnewroman" w:hAnsi="timesnewroman"/>
        </w:rPr>
      </w:pPr>
      <w:r>
        <w:rPr>
          <w:rFonts w:hint="eastAsia" w:ascii="timesnewroman" w:hAnsi="timesnewroman"/>
        </w:rPr>
        <w:t>2015年， CNCERT/CC共监测到64274个境外IP地址控制我国大陆地区主机的木马和僵尸程序事件。</w:t>
      </w:r>
    </w:p>
    <w:p>
      <w:pPr>
        <w:pStyle w:val="4"/>
        <w:numPr>
          <w:ilvl w:val="0"/>
          <w:numId w:val="13"/>
        </w:numPr>
        <w:spacing w:before="120" w:after="120" w:line="360" w:lineRule="auto"/>
        <w:ind w:left="0" w:firstLine="284"/>
        <w:rPr>
          <w:rFonts w:ascii="timesnewroman" w:hAnsi="timesnewroman"/>
          <w:sz w:val="21"/>
          <w:szCs w:val="21"/>
        </w:rPr>
      </w:pPr>
      <w:bookmarkStart w:id="183" w:name="_Toc448824728"/>
      <w:r>
        <w:rPr>
          <w:rFonts w:hint="eastAsia"/>
          <w:sz w:val="21"/>
          <w:szCs w:val="21"/>
        </w:rPr>
        <w:t>中国大陆木马或僵尸程序控制服务器IP地址监测情况</w:t>
      </w:r>
      <w:bookmarkEnd w:id="183"/>
    </w:p>
    <w:p>
      <w:pPr>
        <w:spacing w:line="360" w:lineRule="auto"/>
        <w:ind w:firstLine="420"/>
        <w:rPr>
          <w:rFonts w:ascii="timesnewroman" w:hAnsi="timesnewroman"/>
        </w:rPr>
      </w:pPr>
      <w:r>
        <w:rPr>
          <w:rFonts w:hint="eastAsia" w:ascii="timesnewroman" w:hAnsi="timesnewroman"/>
        </w:rPr>
        <w:t>2015年，CNCERT/CC共监测到40782个位于大陆地区的IP地址作为木马或僵尸程序控制服务器。其中河北省共监测到</w:t>
      </w:r>
      <w:r>
        <w:rPr>
          <w:rFonts w:ascii="timesnewroman" w:hAnsi="timesnewroman"/>
        </w:rPr>
        <w:t>1278</w:t>
      </w:r>
      <w:r>
        <w:rPr>
          <w:rFonts w:hint="eastAsia" w:ascii="timesnewroman" w:hAnsi="timesnewroman"/>
        </w:rPr>
        <w:t>（去重后）个木马或僵尸程序控制服务器IP地址。</w:t>
      </w:r>
    </w:p>
    <w:p>
      <w:pPr>
        <w:spacing w:line="360" w:lineRule="auto"/>
        <w:rPr>
          <w:rFonts w:ascii="timesnewroman" w:hAnsi="timesnewroman"/>
        </w:rPr>
      </w:pPr>
      <w:r>
        <w:drawing>
          <wp:inline distT="0" distB="0" distL="0" distR="0">
            <wp:extent cx="5238750" cy="3048000"/>
            <wp:effectExtent l="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spacing w:line="360" w:lineRule="auto"/>
        <w:ind w:firstLine="420"/>
        <w:jc w:val="center"/>
        <w:rPr>
          <w:rFonts w:ascii="黑体" w:hAnsi="黑体" w:eastAsia="黑体"/>
          <w:color w:val="000000"/>
          <w:sz w:val="20"/>
          <w:szCs w:val="20"/>
        </w:rPr>
      </w:pPr>
      <w:bookmarkStart w:id="184" w:name="_Toc448825212"/>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olor w:val="000000"/>
          <w:sz w:val="20"/>
          <w:szCs w:val="20"/>
        </w:rPr>
        <w:t>河北省各月木马或僵尸程序控制服务器数量</w:t>
      </w:r>
      <w:bookmarkEnd w:id="184"/>
    </w:p>
    <w:p>
      <w:pPr>
        <w:pStyle w:val="4"/>
        <w:numPr>
          <w:ilvl w:val="0"/>
          <w:numId w:val="13"/>
        </w:numPr>
        <w:spacing w:before="120" w:after="120" w:line="360" w:lineRule="auto"/>
        <w:ind w:left="0" w:firstLine="284"/>
        <w:rPr>
          <w:rFonts w:ascii="timesnewroman" w:hAnsi="timesnewroman"/>
          <w:sz w:val="21"/>
          <w:szCs w:val="21"/>
        </w:rPr>
      </w:pPr>
      <w:bookmarkStart w:id="185" w:name="_Toc448824729"/>
      <w:r>
        <w:rPr>
          <w:rFonts w:hint="eastAsia"/>
          <w:sz w:val="21"/>
          <w:szCs w:val="21"/>
        </w:rPr>
        <w:t>中国大陆木马或僵尸程序受控主机IP地址监测情况</w:t>
      </w:r>
      <w:bookmarkEnd w:id="185"/>
    </w:p>
    <w:p>
      <w:pPr>
        <w:spacing w:line="360" w:lineRule="auto"/>
        <w:ind w:firstLine="420"/>
        <w:rPr>
          <w:rFonts w:ascii="楷体" w:hAnsi="楷体" w:eastAsia="楷体"/>
          <w:color w:val="000000"/>
          <w:sz w:val="20"/>
          <w:szCs w:val="20"/>
        </w:rPr>
      </w:pPr>
      <w:r>
        <w:rPr>
          <w:rFonts w:hint="eastAsia" w:ascii="timesnewroman" w:hAnsi="timesnewroman"/>
        </w:rPr>
        <w:t>2015年，CNCERT/CC共监测到19781858个位于大陆地区的IP地址作为木马或僵尸程序受控主机，其中河北省被木马或僵尸程序控制的主机对应IP地址共998921（去重后）个。</w:t>
      </w:r>
    </w:p>
    <w:p>
      <w:pPr>
        <w:spacing w:line="360" w:lineRule="auto"/>
        <w:rPr>
          <w:rFonts w:ascii="楷体" w:hAnsi="楷体" w:eastAsia="楷体"/>
          <w:color w:val="000000"/>
          <w:sz w:val="20"/>
          <w:szCs w:val="20"/>
        </w:rPr>
      </w:pPr>
      <w:r>
        <w:drawing>
          <wp:inline distT="0" distB="0" distL="0" distR="0">
            <wp:extent cx="5264785" cy="2600325"/>
            <wp:effectExtent l="0" t="0" r="12065" b="952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spacing w:line="360" w:lineRule="auto"/>
        <w:ind w:firstLine="420"/>
        <w:jc w:val="center"/>
        <w:rPr>
          <w:rFonts w:ascii="楷体" w:hAnsi="楷体" w:eastAsia="楷体"/>
          <w:color w:val="000000"/>
          <w:sz w:val="20"/>
          <w:szCs w:val="20"/>
        </w:rPr>
      </w:pPr>
      <w:bookmarkStart w:id="186" w:name="_Toc448825213"/>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河北省各月木马或僵尸程序受控主机数量</w:t>
      </w:r>
      <w:bookmarkEnd w:id="186"/>
    </w:p>
    <w:p>
      <w:pPr>
        <w:spacing w:line="360" w:lineRule="auto"/>
        <w:ind w:firstLine="420"/>
        <w:rPr>
          <w:rFonts w:ascii="楷体" w:hAnsi="楷体" w:eastAsia="楷体"/>
          <w:color w:val="000000"/>
          <w:sz w:val="20"/>
          <w:szCs w:val="20"/>
        </w:rPr>
      </w:pPr>
    </w:p>
    <w:p>
      <w:pPr>
        <w:spacing w:line="360" w:lineRule="auto"/>
        <w:ind w:firstLine="420"/>
        <w:rPr>
          <w:rFonts w:ascii="楷体" w:hAnsi="楷体" w:eastAsia="楷体"/>
          <w:color w:val="000000"/>
          <w:sz w:val="20"/>
          <w:szCs w:val="20"/>
        </w:rPr>
      </w:pPr>
    </w:p>
    <w:p>
      <w:pPr>
        <w:spacing w:line="360" w:lineRule="auto"/>
        <w:ind w:firstLine="420"/>
        <w:rPr>
          <w:rFonts w:ascii="楷体" w:hAnsi="楷体" w:eastAsia="楷体"/>
          <w:color w:val="000000"/>
          <w:sz w:val="20"/>
          <w:szCs w:val="20"/>
        </w:rPr>
      </w:pPr>
    </w:p>
    <w:p>
      <w:pPr>
        <w:pStyle w:val="4"/>
        <w:numPr>
          <w:ilvl w:val="0"/>
          <w:numId w:val="12"/>
        </w:numPr>
        <w:spacing w:before="120" w:after="120" w:line="360" w:lineRule="auto"/>
        <w:ind w:left="0" w:firstLine="284"/>
        <w:rPr>
          <w:rFonts w:ascii="宋体" w:hAnsi="宋体"/>
          <w:sz w:val="21"/>
          <w:szCs w:val="21"/>
        </w:rPr>
      </w:pPr>
      <w:bookmarkStart w:id="187" w:name="_Toc448824730"/>
      <w:r>
        <w:rPr>
          <w:rFonts w:hint="eastAsia" w:ascii="宋体" w:hAnsi="宋体"/>
          <w:sz w:val="21"/>
          <w:szCs w:val="21"/>
        </w:rPr>
        <w:t>飞客蠕虫监测情况分析</w:t>
      </w:r>
      <w:bookmarkEnd w:id="187"/>
    </w:p>
    <w:p>
      <w:pPr>
        <w:spacing w:line="360" w:lineRule="auto"/>
        <w:ind w:firstLine="420"/>
        <w:rPr>
          <w:rFonts w:ascii="楷体" w:hAnsi="楷体" w:eastAsia="楷体"/>
          <w:color w:val="000000"/>
          <w:sz w:val="20"/>
          <w:szCs w:val="20"/>
        </w:rPr>
      </w:pPr>
      <w:r>
        <w:rPr>
          <w:rFonts w:hint="eastAsia" w:ascii="宋体" w:hAnsi="宋体"/>
          <w:szCs w:val="28"/>
        </w:rPr>
        <w:t>2015年，CNCERT/CC共监测到</w:t>
      </w:r>
      <w:r>
        <w:rPr>
          <w:rFonts w:ascii="宋体" w:hAnsi="宋体"/>
          <w:szCs w:val="28"/>
        </w:rPr>
        <w:t>4156939</w:t>
      </w:r>
      <w:r>
        <w:rPr>
          <w:rFonts w:hint="eastAsia" w:ascii="宋体" w:hAnsi="宋体"/>
          <w:szCs w:val="28"/>
        </w:rPr>
        <w:t>个境内感染飞客蠕虫的主机IP。河北省感染飞客蠕虫的主机对应IP地址共</w:t>
      </w:r>
      <w:r>
        <w:rPr>
          <w:rFonts w:ascii="宋体" w:hAnsi="宋体"/>
          <w:szCs w:val="28"/>
        </w:rPr>
        <w:t>89170</w:t>
      </w:r>
      <w:r>
        <w:rPr>
          <w:rFonts w:hint="eastAsia" w:ascii="宋体" w:hAnsi="宋体"/>
          <w:szCs w:val="28"/>
        </w:rPr>
        <w:t>（去重后）个，位居全国第14名。</w:t>
      </w:r>
    </w:p>
    <w:p>
      <w:pPr>
        <w:pStyle w:val="79"/>
        <w:ind w:firstLine="570"/>
        <w:jc w:val="center"/>
        <w:rPr>
          <w:rFonts w:ascii="楷体" w:hAnsi="楷体" w:eastAsia="楷体"/>
          <w:sz w:val="20"/>
          <w:szCs w:val="20"/>
        </w:rPr>
      </w:pPr>
      <w:bookmarkStart w:id="188" w:name="_Toc448825337"/>
      <w:r>
        <w:rPr>
          <w:rFonts w:hint="eastAsia" w:ascii="黑体" w:hAnsi="黑体" w:eastAsia="黑体"/>
          <w:sz w:val="21"/>
          <w:szCs w:val="21"/>
        </w:rPr>
        <w:t>表</w:t>
      </w:r>
      <w:r>
        <w:rPr>
          <w:rFonts w:ascii="黑体" w:hAnsi="黑体" w:eastAsia="黑体"/>
          <w:sz w:val="21"/>
          <w:szCs w:val="21"/>
        </w:rPr>
        <w:fldChar w:fldCharType="begin"/>
      </w:r>
      <w:r>
        <w:rPr>
          <w:rFonts w:ascii="黑体" w:hAnsi="黑体" w:eastAsia="黑体"/>
          <w:sz w:val="21"/>
          <w:szCs w:val="21"/>
        </w:rPr>
        <w:instrText xml:space="preserve"> </w:instrText>
      </w:r>
      <w:r>
        <w:rPr>
          <w:rFonts w:hint="eastAsia" w:ascii="黑体" w:hAnsi="黑体" w:eastAsia="黑体"/>
          <w:sz w:val="21"/>
          <w:szCs w:val="21"/>
        </w:rPr>
        <w:instrText xml:space="preserve">SEQ 表 \* ARABIC</w:instrText>
      </w:r>
      <w:r>
        <w:rPr>
          <w:rFonts w:ascii="黑体" w:hAnsi="黑体" w:eastAsia="黑体"/>
          <w:sz w:val="21"/>
          <w:szCs w:val="21"/>
        </w:rPr>
        <w:instrText xml:space="preserve"> </w:instrText>
      </w:r>
      <w:r>
        <w:rPr>
          <w:rFonts w:ascii="黑体" w:hAnsi="黑体" w:eastAsia="黑体"/>
          <w:sz w:val="21"/>
          <w:szCs w:val="21"/>
        </w:rPr>
        <w:fldChar w:fldCharType="separate"/>
      </w:r>
      <w:r>
        <w:rPr>
          <w:rFonts w:ascii="黑体" w:hAnsi="黑体" w:eastAsia="黑体"/>
          <w:sz w:val="21"/>
          <w:szCs w:val="21"/>
        </w:rPr>
        <w:t>4</w:t>
      </w:r>
      <w:r>
        <w:rPr>
          <w:rFonts w:ascii="黑体" w:hAnsi="黑体" w:eastAsia="黑体"/>
          <w:sz w:val="21"/>
          <w:szCs w:val="21"/>
        </w:rPr>
        <w:fldChar w:fldCharType="end"/>
      </w:r>
      <w:r>
        <w:rPr>
          <w:rFonts w:ascii="黑体" w:hAnsi="黑体" w:eastAsia="黑体"/>
          <w:sz w:val="21"/>
          <w:szCs w:val="21"/>
        </w:rPr>
        <w:t xml:space="preserve">  </w:t>
      </w:r>
      <w:r>
        <w:rPr>
          <w:rFonts w:hint="eastAsia" w:ascii="黑体" w:hAnsi="黑体" w:eastAsia="黑体"/>
          <w:sz w:val="21"/>
          <w:szCs w:val="21"/>
        </w:rPr>
        <w:t>感染飞客蠕虫的主机IP地址分布TOP10</w:t>
      </w:r>
      <w:bookmarkEnd w:id="188"/>
    </w:p>
    <w:tbl>
      <w:tblPr>
        <w:tblStyle w:val="66"/>
        <w:tblW w:w="832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600"/>
        <w:gridCol w:w="2600"/>
        <w:gridCol w:w="31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89" w:hRule="atLeast"/>
        </w:trPr>
        <w:tc>
          <w:tcPr>
            <w:tcW w:w="2600" w:type="dxa"/>
            <w:tcBorders>
              <w:top w:val="single" w:color="FFFFFF" w:sz="4" w:space="0"/>
              <w:left w:val="single" w:color="FFFFFF" w:sz="4" w:space="0"/>
              <w:right w:val="nil"/>
              <w:insideV w:val="nil"/>
            </w:tcBorders>
            <w:shd w:val="clear" w:color="auto" w:fill="4F81BD"/>
          </w:tcPr>
          <w:p>
            <w:pPr>
              <w:widowControl/>
              <w:jc w:val="center"/>
              <w:rPr>
                <w:rFonts w:ascii="Times New Roman" w:hAnsi="Times New Roman"/>
                <w:b w:val="0"/>
                <w:bCs w:val="0"/>
                <w:color w:val="FFFFFF"/>
                <w:kern w:val="0"/>
                <w:szCs w:val="21"/>
              </w:rPr>
            </w:pPr>
            <w:r>
              <w:rPr>
                <w:rFonts w:ascii="Times New Roman" w:hAnsi="Times New Roman"/>
                <w:b w:val="0"/>
                <w:bCs w:val="0"/>
                <w:color w:val="FFFFFF"/>
                <w:kern w:val="0"/>
                <w:szCs w:val="21"/>
              </w:rPr>
              <w:t>排名</w:t>
            </w:r>
          </w:p>
        </w:tc>
        <w:tc>
          <w:tcPr>
            <w:tcW w:w="2600" w:type="dxa"/>
            <w:tcBorders>
              <w:top w:val="single" w:color="FFFFFF" w:sz="4" w:space="0"/>
              <w:right w:val="nil"/>
              <w:insideV w:val="nil"/>
            </w:tcBorders>
            <w:shd w:val="clear" w:color="auto" w:fill="4F81BD"/>
          </w:tcPr>
          <w:p>
            <w:pPr>
              <w:jc w:val="center"/>
              <w:rPr>
                <w:rFonts w:ascii="Times New Roman" w:hAnsi="Times New Roman"/>
                <w:b w:val="0"/>
                <w:bCs w:val="0"/>
                <w:color w:val="FFFFFF"/>
                <w:szCs w:val="21"/>
              </w:rPr>
            </w:pPr>
            <w:r>
              <w:rPr>
                <w:rFonts w:ascii="Times New Roman" w:hAnsi="Times New Roman"/>
                <w:b w:val="0"/>
                <w:bCs w:val="0"/>
                <w:color w:val="FFFFFF"/>
                <w:szCs w:val="21"/>
              </w:rPr>
              <w:t>地区</w:t>
            </w:r>
          </w:p>
        </w:tc>
        <w:tc>
          <w:tcPr>
            <w:tcW w:w="3120" w:type="dxa"/>
            <w:tcBorders>
              <w:top w:val="single" w:color="FFFFFF" w:sz="4" w:space="0"/>
              <w:right w:val="single" w:color="FFFFFF" w:sz="4" w:space="0"/>
              <w:insideV w:val="nil"/>
            </w:tcBorders>
            <w:shd w:val="clear" w:color="auto" w:fill="4F81BD"/>
          </w:tcPr>
          <w:p>
            <w:pPr>
              <w:jc w:val="center"/>
              <w:rPr>
                <w:rFonts w:ascii="Times New Roman" w:hAnsi="Times New Roman"/>
                <w:b w:val="0"/>
                <w:bCs w:val="0"/>
                <w:color w:val="FFFFFF"/>
                <w:szCs w:val="21"/>
              </w:rPr>
            </w:pPr>
            <w:r>
              <w:rPr>
                <w:rFonts w:ascii="Times New Roman" w:hAnsi="Times New Roman"/>
                <w:b w:val="0"/>
                <w:bCs w:val="0"/>
                <w:color w:val="FFFFFF"/>
                <w:szCs w:val="21"/>
              </w:rPr>
              <w:t>IP地址数目</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11"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1</w:t>
            </w:r>
          </w:p>
        </w:tc>
        <w:tc>
          <w:tcPr>
            <w:tcW w:w="2600" w:type="dxa"/>
            <w:shd w:val="clear" w:color="auto" w:fill="B8CCE4"/>
          </w:tcPr>
          <w:p>
            <w:pPr>
              <w:rPr>
                <w:rFonts w:ascii="Times New Roman" w:hAnsi="Times New Roman"/>
                <w:sz w:val="22"/>
              </w:rPr>
            </w:pPr>
            <w:r>
              <w:rPr>
                <w:rFonts w:ascii="Times New Roman" w:hAnsi="Times New Roman"/>
                <w:sz w:val="22"/>
              </w:rPr>
              <w:t>广东</w:t>
            </w:r>
          </w:p>
        </w:tc>
        <w:tc>
          <w:tcPr>
            <w:tcW w:w="3120" w:type="dxa"/>
            <w:shd w:val="clear" w:color="auto" w:fill="B8CCE4"/>
          </w:tcPr>
          <w:p>
            <w:pPr>
              <w:jc w:val="right"/>
              <w:rPr>
                <w:rFonts w:ascii="Times New Roman" w:hAnsi="Times New Roman"/>
                <w:sz w:val="22"/>
              </w:rPr>
            </w:pPr>
            <w:r>
              <w:rPr>
                <w:rFonts w:ascii="Times New Roman" w:hAnsi="Times New Roman"/>
                <w:sz w:val="22"/>
              </w:rPr>
              <w:t>1124661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2</w:t>
            </w:r>
          </w:p>
        </w:tc>
        <w:tc>
          <w:tcPr>
            <w:tcW w:w="2600" w:type="dxa"/>
            <w:shd w:val="clear" w:color="auto" w:fill="DBE5F1"/>
          </w:tcPr>
          <w:p>
            <w:pPr>
              <w:rPr>
                <w:rFonts w:ascii="Times New Roman" w:hAnsi="Times New Roman"/>
                <w:sz w:val="22"/>
              </w:rPr>
            </w:pPr>
            <w:r>
              <w:rPr>
                <w:rFonts w:ascii="Times New Roman" w:hAnsi="Times New Roman"/>
                <w:sz w:val="22"/>
              </w:rPr>
              <w:t>江苏</w:t>
            </w:r>
          </w:p>
        </w:tc>
        <w:tc>
          <w:tcPr>
            <w:tcW w:w="3120" w:type="dxa"/>
            <w:shd w:val="clear" w:color="auto" w:fill="DBE5F1"/>
          </w:tcPr>
          <w:p>
            <w:pPr>
              <w:jc w:val="right"/>
              <w:rPr>
                <w:rFonts w:ascii="Times New Roman" w:hAnsi="Times New Roman"/>
                <w:sz w:val="22"/>
              </w:rPr>
            </w:pPr>
            <w:r>
              <w:rPr>
                <w:rFonts w:ascii="Times New Roman" w:hAnsi="Times New Roman"/>
                <w:sz w:val="22"/>
              </w:rPr>
              <w:t>325587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3</w:t>
            </w:r>
          </w:p>
        </w:tc>
        <w:tc>
          <w:tcPr>
            <w:tcW w:w="2600" w:type="dxa"/>
            <w:shd w:val="clear" w:color="auto" w:fill="B8CCE4"/>
          </w:tcPr>
          <w:p>
            <w:pPr>
              <w:rPr>
                <w:rFonts w:ascii="Times New Roman" w:hAnsi="Times New Roman"/>
                <w:sz w:val="22"/>
              </w:rPr>
            </w:pPr>
            <w:r>
              <w:rPr>
                <w:rFonts w:ascii="Times New Roman" w:hAnsi="Times New Roman"/>
                <w:sz w:val="22"/>
              </w:rPr>
              <w:t>浙江</w:t>
            </w:r>
          </w:p>
        </w:tc>
        <w:tc>
          <w:tcPr>
            <w:tcW w:w="3120" w:type="dxa"/>
            <w:shd w:val="clear" w:color="auto" w:fill="B8CCE4"/>
          </w:tcPr>
          <w:p>
            <w:pPr>
              <w:jc w:val="right"/>
              <w:rPr>
                <w:rFonts w:ascii="Times New Roman" w:hAnsi="Times New Roman"/>
                <w:sz w:val="22"/>
              </w:rPr>
            </w:pPr>
            <w:r>
              <w:rPr>
                <w:rFonts w:ascii="Times New Roman" w:hAnsi="Times New Roman"/>
                <w:sz w:val="22"/>
              </w:rPr>
              <w:t>315771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4</w:t>
            </w:r>
          </w:p>
        </w:tc>
        <w:tc>
          <w:tcPr>
            <w:tcW w:w="2600" w:type="dxa"/>
            <w:shd w:val="clear" w:color="auto" w:fill="DBE5F1"/>
          </w:tcPr>
          <w:p>
            <w:pPr>
              <w:rPr>
                <w:rFonts w:ascii="Times New Roman" w:hAnsi="Times New Roman"/>
                <w:sz w:val="22"/>
              </w:rPr>
            </w:pPr>
            <w:r>
              <w:rPr>
                <w:rFonts w:ascii="Times New Roman" w:hAnsi="Times New Roman"/>
                <w:sz w:val="22"/>
              </w:rPr>
              <w:t>上海</w:t>
            </w:r>
          </w:p>
        </w:tc>
        <w:tc>
          <w:tcPr>
            <w:tcW w:w="3120" w:type="dxa"/>
            <w:shd w:val="clear" w:color="auto" w:fill="DBE5F1"/>
          </w:tcPr>
          <w:p>
            <w:pPr>
              <w:jc w:val="right"/>
              <w:rPr>
                <w:rFonts w:ascii="Times New Roman" w:hAnsi="Times New Roman"/>
                <w:sz w:val="22"/>
              </w:rPr>
            </w:pPr>
            <w:r>
              <w:rPr>
                <w:rFonts w:ascii="Times New Roman" w:hAnsi="Times New Roman"/>
                <w:sz w:val="22"/>
              </w:rPr>
              <w:t>204298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5</w:t>
            </w:r>
          </w:p>
        </w:tc>
        <w:tc>
          <w:tcPr>
            <w:tcW w:w="2600" w:type="dxa"/>
            <w:shd w:val="clear" w:color="auto" w:fill="B8CCE4"/>
          </w:tcPr>
          <w:p>
            <w:pPr>
              <w:rPr>
                <w:rFonts w:ascii="Times New Roman" w:hAnsi="Times New Roman"/>
                <w:sz w:val="22"/>
              </w:rPr>
            </w:pPr>
            <w:r>
              <w:rPr>
                <w:rFonts w:ascii="Times New Roman" w:hAnsi="Times New Roman"/>
                <w:sz w:val="22"/>
              </w:rPr>
              <w:t>北京</w:t>
            </w:r>
          </w:p>
        </w:tc>
        <w:tc>
          <w:tcPr>
            <w:tcW w:w="3120" w:type="dxa"/>
            <w:shd w:val="clear" w:color="auto" w:fill="B8CCE4"/>
          </w:tcPr>
          <w:p>
            <w:pPr>
              <w:jc w:val="right"/>
              <w:rPr>
                <w:rFonts w:ascii="Times New Roman" w:hAnsi="Times New Roman"/>
                <w:sz w:val="22"/>
              </w:rPr>
            </w:pPr>
            <w:r>
              <w:rPr>
                <w:rFonts w:ascii="Times New Roman" w:hAnsi="Times New Roman"/>
                <w:sz w:val="22"/>
              </w:rPr>
              <w:t>200935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6</w:t>
            </w:r>
          </w:p>
        </w:tc>
        <w:tc>
          <w:tcPr>
            <w:tcW w:w="2600" w:type="dxa"/>
            <w:shd w:val="clear" w:color="auto" w:fill="DBE5F1"/>
          </w:tcPr>
          <w:p>
            <w:pPr>
              <w:rPr>
                <w:rFonts w:ascii="Times New Roman" w:hAnsi="Times New Roman"/>
                <w:sz w:val="22"/>
              </w:rPr>
            </w:pPr>
            <w:r>
              <w:rPr>
                <w:rFonts w:ascii="Times New Roman" w:hAnsi="Times New Roman"/>
                <w:sz w:val="22"/>
              </w:rPr>
              <w:t>河南</w:t>
            </w:r>
          </w:p>
        </w:tc>
        <w:tc>
          <w:tcPr>
            <w:tcW w:w="3120" w:type="dxa"/>
            <w:shd w:val="clear" w:color="auto" w:fill="DBE5F1"/>
          </w:tcPr>
          <w:p>
            <w:pPr>
              <w:jc w:val="right"/>
              <w:rPr>
                <w:rFonts w:ascii="Times New Roman" w:hAnsi="Times New Roman"/>
                <w:sz w:val="22"/>
              </w:rPr>
            </w:pPr>
            <w:r>
              <w:rPr>
                <w:rFonts w:ascii="Times New Roman" w:hAnsi="Times New Roman"/>
                <w:sz w:val="22"/>
              </w:rPr>
              <w:t>183621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7</w:t>
            </w:r>
          </w:p>
        </w:tc>
        <w:tc>
          <w:tcPr>
            <w:tcW w:w="2600" w:type="dxa"/>
            <w:shd w:val="clear" w:color="auto" w:fill="B8CCE4"/>
          </w:tcPr>
          <w:p>
            <w:pPr>
              <w:rPr>
                <w:rFonts w:ascii="Times New Roman" w:hAnsi="Times New Roman"/>
                <w:sz w:val="22"/>
              </w:rPr>
            </w:pPr>
            <w:r>
              <w:rPr>
                <w:rFonts w:ascii="Times New Roman" w:hAnsi="Times New Roman"/>
                <w:sz w:val="22"/>
              </w:rPr>
              <w:t>四川</w:t>
            </w:r>
          </w:p>
        </w:tc>
        <w:tc>
          <w:tcPr>
            <w:tcW w:w="3120" w:type="dxa"/>
            <w:shd w:val="clear" w:color="auto" w:fill="B8CCE4"/>
          </w:tcPr>
          <w:p>
            <w:pPr>
              <w:jc w:val="right"/>
              <w:rPr>
                <w:rFonts w:ascii="Times New Roman" w:hAnsi="Times New Roman"/>
                <w:sz w:val="22"/>
              </w:rPr>
            </w:pPr>
            <w:r>
              <w:rPr>
                <w:rFonts w:ascii="Times New Roman" w:hAnsi="Times New Roman"/>
                <w:sz w:val="22"/>
              </w:rPr>
              <w:t>156730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8</w:t>
            </w:r>
          </w:p>
        </w:tc>
        <w:tc>
          <w:tcPr>
            <w:tcW w:w="2600" w:type="dxa"/>
            <w:shd w:val="clear" w:color="auto" w:fill="DBE5F1"/>
          </w:tcPr>
          <w:p>
            <w:pPr>
              <w:rPr>
                <w:rFonts w:ascii="Times New Roman" w:hAnsi="Times New Roman"/>
                <w:sz w:val="22"/>
              </w:rPr>
            </w:pPr>
            <w:r>
              <w:rPr>
                <w:rFonts w:ascii="Times New Roman" w:hAnsi="Times New Roman"/>
                <w:sz w:val="22"/>
              </w:rPr>
              <w:t>山东</w:t>
            </w:r>
          </w:p>
        </w:tc>
        <w:tc>
          <w:tcPr>
            <w:tcW w:w="3120" w:type="dxa"/>
            <w:shd w:val="clear" w:color="auto" w:fill="DBE5F1"/>
          </w:tcPr>
          <w:p>
            <w:pPr>
              <w:jc w:val="right"/>
              <w:rPr>
                <w:rFonts w:ascii="Times New Roman" w:hAnsi="Times New Roman"/>
                <w:sz w:val="22"/>
              </w:rPr>
            </w:pPr>
            <w:r>
              <w:rPr>
                <w:rFonts w:ascii="Times New Roman" w:hAnsi="Times New Roman"/>
                <w:sz w:val="22"/>
              </w:rPr>
              <w:t>150119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9</w:t>
            </w:r>
          </w:p>
        </w:tc>
        <w:tc>
          <w:tcPr>
            <w:tcW w:w="2600" w:type="dxa"/>
            <w:shd w:val="clear" w:color="auto" w:fill="B8CCE4"/>
          </w:tcPr>
          <w:p>
            <w:pPr>
              <w:rPr>
                <w:rFonts w:ascii="Times New Roman" w:hAnsi="Times New Roman"/>
                <w:sz w:val="22"/>
              </w:rPr>
            </w:pPr>
            <w:r>
              <w:rPr>
                <w:rFonts w:ascii="Times New Roman" w:hAnsi="Times New Roman"/>
                <w:sz w:val="22"/>
              </w:rPr>
              <w:t>辽宁</w:t>
            </w:r>
          </w:p>
        </w:tc>
        <w:tc>
          <w:tcPr>
            <w:tcW w:w="3120" w:type="dxa"/>
            <w:shd w:val="clear" w:color="auto" w:fill="B8CCE4"/>
          </w:tcPr>
          <w:p>
            <w:pPr>
              <w:jc w:val="right"/>
              <w:rPr>
                <w:rFonts w:ascii="Times New Roman" w:hAnsi="Times New Roman"/>
                <w:sz w:val="22"/>
              </w:rPr>
            </w:pPr>
            <w:r>
              <w:rPr>
                <w:rFonts w:ascii="Times New Roman" w:hAnsi="Times New Roman"/>
                <w:sz w:val="22"/>
              </w:rPr>
              <w:t>142956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2" w:hRule="atLeast"/>
        </w:trPr>
        <w:tc>
          <w:tcPr>
            <w:tcW w:w="2600" w:type="dxa"/>
            <w:tcBorders>
              <w:left w:val="single" w:color="FFFFFF" w:sz="4" w:space="0"/>
            </w:tcBorders>
            <w:shd w:val="clear" w:color="auto" w:fill="4F81BD"/>
          </w:tcPr>
          <w:p>
            <w:pPr>
              <w:widowControl/>
              <w:jc w:val="center"/>
              <w:rPr>
                <w:rFonts w:ascii="Times New Roman" w:hAnsi="Times New Roman"/>
                <w:b/>
                <w:bCs/>
                <w:color w:val="000000"/>
                <w:kern w:val="0"/>
                <w:sz w:val="22"/>
              </w:rPr>
            </w:pPr>
            <w:r>
              <w:rPr>
                <w:rFonts w:ascii="Times New Roman" w:hAnsi="Times New Roman"/>
                <w:b/>
                <w:bCs/>
                <w:color w:val="000000"/>
                <w:kern w:val="0"/>
                <w:sz w:val="22"/>
              </w:rPr>
              <w:t>10</w:t>
            </w:r>
          </w:p>
        </w:tc>
        <w:tc>
          <w:tcPr>
            <w:tcW w:w="2600" w:type="dxa"/>
            <w:shd w:val="clear" w:color="auto" w:fill="DBE5F1"/>
          </w:tcPr>
          <w:p>
            <w:pPr>
              <w:rPr>
                <w:rFonts w:ascii="Times New Roman" w:hAnsi="Times New Roman"/>
                <w:sz w:val="22"/>
              </w:rPr>
            </w:pPr>
            <w:r>
              <w:rPr>
                <w:rFonts w:ascii="Times New Roman" w:hAnsi="Times New Roman"/>
                <w:sz w:val="22"/>
              </w:rPr>
              <w:t>福建</w:t>
            </w:r>
          </w:p>
        </w:tc>
        <w:tc>
          <w:tcPr>
            <w:tcW w:w="3120" w:type="dxa"/>
            <w:shd w:val="clear" w:color="auto" w:fill="DBE5F1"/>
          </w:tcPr>
          <w:p>
            <w:pPr>
              <w:jc w:val="right"/>
              <w:rPr>
                <w:rFonts w:ascii="Times New Roman" w:hAnsi="Times New Roman"/>
                <w:sz w:val="22"/>
              </w:rPr>
            </w:pPr>
            <w:r>
              <w:rPr>
                <w:rFonts w:ascii="Times New Roman" w:hAnsi="Times New Roman"/>
                <w:sz w:val="22"/>
              </w:rPr>
              <w:t>138755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72" w:hRule="atLeast"/>
        </w:trPr>
        <w:tc>
          <w:tcPr>
            <w:tcW w:w="2600" w:type="dxa"/>
            <w:tcBorders>
              <w:left w:val="single" w:color="FFFFFF" w:sz="4" w:space="0"/>
              <w:bottom w:val="single" w:color="FFFFFF" w:sz="4" w:space="0"/>
            </w:tcBorders>
            <w:shd w:val="clear" w:color="auto" w:fill="4F81BD"/>
          </w:tcPr>
          <w:p>
            <w:pPr>
              <w:widowControl/>
              <w:jc w:val="center"/>
              <w:rPr>
                <w:rFonts w:ascii="Times New Roman" w:hAnsi="Times New Roman"/>
                <w:b w:val="0"/>
                <w:bCs/>
                <w:color w:val="000000"/>
                <w:kern w:val="0"/>
                <w:sz w:val="22"/>
              </w:rPr>
            </w:pPr>
            <w:r>
              <w:rPr>
                <w:rFonts w:ascii="Times New Roman" w:hAnsi="Times New Roman"/>
                <w:b w:val="0"/>
                <w:bCs/>
                <w:color w:val="000000"/>
                <w:kern w:val="0"/>
                <w:sz w:val="22"/>
              </w:rPr>
              <w:t>14</w:t>
            </w:r>
          </w:p>
        </w:tc>
        <w:tc>
          <w:tcPr>
            <w:tcW w:w="2600" w:type="dxa"/>
            <w:shd w:val="clear" w:color="auto" w:fill="B8CCE4"/>
          </w:tcPr>
          <w:p>
            <w:pPr>
              <w:rPr>
                <w:rFonts w:ascii="Times New Roman" w:hAnsi="Times New Roman"/>
                <w:b/>
                <w:sz w:val="22"/>
              </w:rPr>
            </w:pPr>
            <w:r>
              <w:rPr>
                <w:rFonts w:ascii="Times New Roman" w:hAnsi="Times New Roman"/>
                <w:b/>
                <w:sz w:val="22"/>
              </w:rPr>
              <w:t>河北</w:t>
            </w:r>
          </w:p>
        </w:tc>
        <w:tc>
          <w:tcPr>
            <w:tcW w:w="3120" w:type="dxa"/>
            <w:shd w:val="clear" w:color="auto" w:fill="B8CCE4"/>
          </w:tcPr>
          <w:p>
            <w:pPr>
              <w:jc w:val="right"/>
              <w:rPr>
                <w:rFonts w:ascii="Times New Roman" w:hAnsi="Times New Roman"/>
                <w:b/>
                <w:sz w:val="22"/>
              </w:rPr>
            </w:pPr>
            <w:r>
              <w:rPr>
                <w:rFonts w:ascii="Times New Roman" w:hAnsi="Times New Roman"/>
                <w:b/>
                <w:sz w:val="22"/>
              </w:rPr>
              <w:t>89170</w:t>
            </w:r>
          </w:p>
        </w:tc>
      </w:tr>
    </w:tbl>
    <w:p>
      <w:pPr>
        <w:spacing w:line="360" w:lineRule="auto"/>
        <w:ind w:firstLine="420"/>
        <w:rPr>
          <w:rFonts w:ascii="楷体" w:hAnsi="楷体" w:eastAsia="楷体"/>
          <w:color w:val="000000"/>
          <w:sz w:val="20"/>
          <w:szCs w:val="20"/>
        </w:rPr>
      </w:pPr>
    </w:p>
    <w:p>
      <w:pPr>
        <w:spacing w:line="360" w:lineRule="auto"/>
        <w:rPr>
          <w:rFonts w:ascii="楷体" w:hAnsi="楷体" w:eastAsia="楷体"/>
          <w:color w:val="000000"/>
          <w:sz w:val="20"/>
          <w:szCs w:val="20"/>
        </w:rPr>
      </w:pPr>
      <w:r>
        <w:drawing>
          <wp:inline distT="0" distB="0" distL="0" distR="0">
            <wp:extent cx="5276850" cy="3238500"/>
            <wp:effectExtent l="0" t="0" r="0" b="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spacing w:line="360" w:lineRule="auto"/>
        <w:ind w:firstLine="420"/>
        <w:jc w:val="center"/>
        <w:rPr>
          <w:rFonts w:ascii="楷体" w:hAnsi="楷体" w:eastAsia="楷体"/>
          <w:color w:val="000000"/>
          <w:sz w:val="20"/>
          <w:szCs w:val="20"/>
        </w:rPr>
      </w:pPr>
      <w:bookmarkStart w:id="189" w:name="_Toc448825214"/>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olor w:val="000000"/>
          <w:sz w:val="20"/>
          <w:szCs w:val="20"/>
        </w:rPr>
        <w:t>河北省各月感染飞客蠕虫的主机数量</w:t>
      </w:r>
      <w:bookmarkEnd w:id="189"/>
    </w:p>
    <w:p>
      <w:pPr>
        <w:spacing w:line="360" w:lineRule="auto"/>
        <w:rPr>
          <w:rFonts w:ascii="楷体" w:hAnsi="楷体" w:eastAsia="楷体"/>
          <w:color w:val="000000"/>
          <w:sz w:val="20"/>
          <w:szCs w:val="20"/>
        </w:rPr>
      </w:pPr>
    </w:p>
    <w:p>
      <w:pPr>
        <w:pStyle w:val="4"/>
        <w:numPr>
          <w:ilvl w:val="0"/>
          <w:numId w:val="12"/>
        </w:numPr>
        <w:spacing w:before="120" w:after="120" w:line="360" w:lineRule="auto"/>
        <w:ind w:left="0" w:firstLine="284"/>
        <w:rPr>
          <w:rFonts w:ascii="宋体" w:hAnsi="宋体"/>
          <w:sz w:val="21"/>
          <w:szCs w:val="21"/>
        </w:rPr>
      </w:pPr>
      <w:bookmarkStart w:id="190" w:name="_Toc448824731"/>
      <w:r>
        <w:rPr>
          <w:rFonts w:hint="eastAsia" w:ascii="宋体" w:hAnsi="宋体"/>
          <w:sz w:val="21"/>
          <w:szCs w:val="21"/>
        </w:rPr>
        <w:t>被</w:t>
      </w:r>
      <w:r>
        <w:rPr>
          <w:rFonts w:ascii="宋体" w:hAnsi="宋体"/>
          <w:sz w:val="21"/>
          <w:szCs w:val="21"/>
        </w:rPr>
        <w:t>篡改网页监测情况分析</w:t>
      </w:r>
      <w:bookmarkEnd w:id="190"/>
    </w:p>
    <w:p>
      <w:pPr>
        <w:spacing w:line="360" w:lineRule="auto"/>
        <w:ind w:firstLine="420"/>
        <w:rPr>
          <w:rFonts w:ascii="Times New Roman" w:hAnsi="Times New Roman" w:eastAsia="楷体"/>
          <w:color w:val="000000"/>
          <w:sz w:val="20"/>
          <w:szCs w:val="20"/>
        </w:rPr>
      </w:pPr>
      <w:r>
        <w:rPr>
          <w:rFonts w:ascii="Times New Roman" w:hAnsi="Times New Roman"/>
          <w:szCs w:val="28"/>
        </w:rPr>
        <w:t>根据CNCERT/CC自主监测、www.zone-h.org、www.zone-h.com.cn的网页篡改事件数据综合统计，境内被篡改网站数量为24550个，比2014年下降33.6%。境内被篡改政府网站数量为898，比2014年下降49.1%。2015年河北省共有401（去重后）个网页被篡改，居全国第11位</w:t>
      </w:r>
      <w:r>
        <w:rPr>
          <w:rFonts w:hint="eastAsia" w:ascii="Times New Roman" w:hAnsi="Times New Roman"/>
          <w:szCs w:val="28"/>
        </w:rPr>
        <w:t>。</w:t>
      </w:r>
    </w:p>
    <w:p>
      <w:pPr>
        <w:pStyle w:val="79"/>
        <w:ind w:firstLine="570"/>
        <w:jc w:val="center"/>
        <w:rPr>
          <w:rFonts w:ascii="楷体" w:hAnsi="楷体" w:eastAsia="楷体"/>
          <w:sz w:val="20"/>
          <w:szCs w:val="20"/>
        </w:rPr>
      </w:pPr>
      <w:bookmarkStart w:id="191" w:name="_Toc448825338"/>
      <w:r>
        <w:rPr>
          <w:rFonts w:hint="eastAsia" w:ascii="黑体" w:hAnsi="黑体" w:eastAsia="黑体"/>
          <w:sz w:val="21"/>
          <w:szCs w:val="21"/>
        </w:rPr>
        <w:t>表</w:t>
      </w:r>
      <w:r>
        <w:rPr>
          <w:rFonts w:ascii="黑体" w:hAnsi="黑体" w:eastAsia="黑体"/>
          <w:sz w:val="21"/>
          <w:szCs w:val="21"/>
        </w:rPr>
        <w:fldChar w:fldCharType="begin"/>
      </w:r>
      <w:r>
        <w:rPr>
          <w:rFonts w:ascii="黑体" w:hAnsi="黑体" w:eastAsia="黑体"/>
          <w:sz w:val="21"/>
          <w:szCs w:val="21"/>
        </w:rPr>
        <w:instrText xml:space="preserve"> </w:instrText>
      </w:r>
      <w:r>
        <w:rPr>
          <w:rFonts w:hint="eastAsia" w:ascii="黑体" w:hAnsi="黑体" w:eastAsia="黑体"/>
          <w:sz w:val="21"/>
          <w:szCs w:val="21"/>
        </w:rPr>
        <w:instrText xml:space="preserve">SEQ 表 \* ARABIC</w:instrText>
      </w:r>
      <w:r>
        <w:rPr>
          <w:rFonts w:ascii="黑体" w:hAnsi="黑体" w:eastAsia="黑体"/>
          <w:sz w:val="21"/>
          <w:szCs w:val="21"/>
        </w:rPr>
        <w:instrText xml:space="preserve"> </w:instrText>
      </w:r>
      <w:r>
        <w:rPr>
          <w:rFonts w:ascii="黑体" w:hAnsi="黑体" w:eastAsia="黑体"/>
          <w:sz w:val="21"/>
          <w:szCs w:val="21"/>
        </w:rPr>
        <w:fldChar w:fldCharType="separate"/>
      </w:r>
      <w:r>
        <w:rPr>
          <w:rFonts w:ascii="黑体" w:hAnsi="黑体" w:eastAsia="黑体"/>
          <w:sz w:val="21"/>
          <w:szCs w:val="21"/>
        </w:rPr>
        <w:t>5</w:t>
      </w:r>
      <w:r>
        <w:rPr>
          <w:rFonts w:ascii="黑体" w:hAnsi="黑体" w:eastAsia="黑体"/>
          <w:sz w:val="21"/>
          <w:szCs w:val="21"/>
        </w:rPr>
        <w:fldChar w:fldCharType="end"/>
      </w:r>
      <w:r>
        <w:rPr>
          <w:rFonts w:ascii="黑体" w:hAnsi="黑体" w:eastAsia="黑体"/>
          <w:sz w:val="21"/>
          <w:szCs w:val="21"/>
        </w:rPr>
        <w:t xml:space="preserve">  </w:t>
      </w:r>
      <w:r>
        <w:rPr>
          <w:rFonts w:hint="eastAsia" w:ascii="黑体" w:hAnsi="黑体" w:eastAsia="黑体"/>
          <w:sz w:val="21"/>
          <w:szCs w:val="21"/>
        </w:rPr>
        <w:t>中国大陆网页篡改监测情况</w:t>
      </w:r>
      <w:bookmarkEnd w:id="191"/>
    </w:p>
    <w:tbl>
      <w:tblPr>
        <w:tblStyle w:val="66"/>
        <w:tblW w:w="840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921"/>
        <w:gridCol w:w="1921"/>
        <w:gridCol w:w="455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top w:val="single" w:color="FFFFFF" w:sz="4" w:space="0"/>
              <w:left w:val="single" w:color="FFFFFF" w:sz="4" w:space="0"/>
              <w:right w:val="nil"/>
              <w:insideV w:val="nil"/>
            </w:tcBorders>
            <w:shd w:val="clear" w:color="auto" w:fill="4F81BD"/>
          </w:tcPr>
          <w:p>
            <w:pPr>
              <w:widowControl/>
              <w:jc w:val="center"/>
              <w:rPr>
                <w:rFonts w:ascii="Times New Roman" w:hAnsi="Times New Roman"/>
                <w:b w:val="0"/>
                <w:bCs w:val="0"/>
                <w:color w:val="FFFFFF"/>
                <w:kern w:val="0"/>
                <w:szCs w:val="21"/>
              </w:rPr>
            </w:pPr>
            <w:r>
              <w:rPr>
                <w:rFonts w:ascii="Times New Roman" w:hAnsi="Times New Roman"/>
                <w:b w:val="0"/>
                <w:bCs w:val="0"/>
                <w:color w:val="FFFFFF"/>
                <w:kern w:val="0"/>
                <w:szCs w:val="21"/>
              </w:rPr>
              <w:t>排名</w:t>
            </w:r>
          </w:p>
        </w:tc>
        <w:tc>
          <w:tcPr>
            <w:tcW w:w="1921" w:type="dxa"/>
            <w:tcBorders>
              <w:top w:val="single" w:color="FFFFFF" w:sz="4" w:space="0"/>
              <w:right w:val="nil"/>
              <w:insideV w:val="nil"/>
            </w:tcBorders>
            <w:shd w:val="clear" w:color="auto" w:fill="4F81BD"/>
          </w:tcPr>
          <w:p>
            <w:pPr>
              <w:widowControl/>
              <w:jc w:val="center"/>
              <w:rPr>
                <w:rFonts w:ascii="Times New Roman" w:hAnsi="Times New Roman"/>
                <w:b w:val="0"/>
                <w:bCs w:val="0"/>
                <w:color w:val="FFFFFF"/>
                <w:kern w:val="0"/>
                <w:szCs w:val="21"/>
              </w:rPr>
            </w:pPr>
            <w:r>
              <w:rPr>
                <w:rFonts w:ascii="Times New Roman" w:hAnsi="Times New Roman"/>
                <w:b w:val="0"/>
                <w:bCs w:val="0"/>
                <w:color w:val="FFFFFF"/>
                <w:kern w:val="0"/>
                <w:szCs w:val="21"/>
              </w:rPr>
              <w:t>地区</w:t>
            </w:r>
          </w:p>
        </w:tc>
        <w:tc>
          <w:tcPr>
            <w:tcW w:w="4558" w:type="dxa"/>
            <w:tcBorders>
              <w:top w:val="single" w:color="FFFFFF" w:sz="4" w:space="0"/>
              <w:right w:val="single" w:color="FFFFFF" w:sz="4" w:space="0"/>
              <w:insideV w:val="nil"/>
            </w:tcBorders>
            <w:shd w:val="clear" w:color="auto" w:fill="4F81BD"/>
          </w:tcPr>
          <w:p>
            <w:pPr>
              <w:widowControl/>
              <w:jc w:val="center"/>
              <w:rPr>
                <w:rFonts w:ascii="Times New Roman" w:hAnsi="Times New Roman"/>
                <w:b w:val="0"/>
                <w:bCs w:val="0"/>
                <w:color w:val="FFFFFF"/>
                <w:kern w:val="0"/>
                <w:szCs w:val="21"/>
              </w:rPr>
            </w:pPr>
            <w:r>
              <w:rPr>
                <w:rFonts w:ascii="Times New Roman" w:hAnsi="Times New Roman"/>
                <w:b w:val="0"/>
                <w:bCs w:val="0"/>
                <w:color w:val="FFFFFF"/>
                <w:kern w:val="0"/>
                <w:szCs w:val="21"/>
              </w:rPr>
              <w:t>被篡改网站数量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1</w:t>
            </w:r>
          </w:p>
        </w:tc>
        <w:tc>
          <w:tcPr>
            <w:tcW w:w="1921" w:type="dxa"/>
            <w:shd w:val="clear" w:color="auto" w:fill="B8CCE4"/>
          </w:tcPr>
          <w:p>
            <w:pPr>
              <w:jc w:val="center"/>
              <w:rPr>
                <w:rFonts w:ascii="Times New Roman" w:hAnsi="Times New Roman"/>
                <w:szCs w:val="21"/>
              </w:rPr>
            </w:pPr>
            <w:r>
              <w:rPr>
                <w:rFonts w:ascii="Times New Roman" w:hAnsi="Times New Roman"/>
                <w:szCs w:val="21"/>
              </w:rPr>
              <w:t>北京</w:t>
            </w:r>
          </w:p>
        </w:tc>
        <w:tc>
          <w:tcPr>
            <w:tcW w:w="4558" w:type="dxa"/>
            <w:shd w:val="clear" w:color="auto" w:fill="B8CCE4"/>
          </w:tcPr>
          <w:p>
            <w:pPr>
              <w:jc w:val="center"/>
              <w:rPr>
                <w:rFonts w:ascii="Times New Roman" w:hAnsi="Times New Roman"/>
                <w:szCs w:val="21"/>
              </w:rPr>
            </w:pPr>
            <w:r>
              <w:rPr>
                <w:rFonts w:ascii="Times New Roman" w:hAnsi="Times New Roman"/>
                <w:szCs w:val="21"/>
              </w:rPr>
              <w:t>5310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2</w:t>
            </w:r>
          </w:p>
        </w:tc>
        <w:tc>
          <w:tcPr>
            <w:tcW w:w="1921" w:type="dxa"/>
            <w:shd w:val="clear" w:color="auto" w:fill="DBE5F1"/>
          </w:tcPr>
          <w:p>
            <w:pPr>
              <w:jc w:val="center"/>
              <w:rPr>
                <w:rFonts w:ascii="Times New Roman" w:hAnsi="Times New Roman"/>
                <w:szCs w:val="21"/>
              </w:rPr>
            </w:pPr>
            <w:r>
              <w:rPr>
                <w:rFonts w:ascii="Times New Roman" w:hAnsi="Times New Roman"/>
                <w:szCs w:val="21"/>
              </w:rPr>
              <w:t>广东</w:t>
            </w:r>
          </w:p>
        </w:tc>
        <w:tc>
          <w:tcPr>
            <w:tcW w:w="4558" w:type="dxa"/>
            <w:shd w:val="clear" w:color="auto" w:fill="DBE5F1"/>
          </w:tcPr>
          <w:p>
            <w:pPr>
              <w:jc w:val="center"/>
              <w:rPr>
                <w:rFonts w:ascii="Times New Roman" w:hAnsi="Times New Roman"/>
                <w:szCs w:val="21"/>
              </w:rPr>
            </w:pPr>
            <w:r>
              <w:rPr>
                <w:rFonts w:ascii="Times New Roman" w:hAnsi="Times New Roman"/>
                <w:szCs w:val="21"/>
              </w:rPr>
              <w:t>3240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3</w:t>
            </w:r>
          </w:p>
        </w:tc>
        <w:tc>
          <w:tcPr>
            <w:tcW w:w="1921" w:type="dxa"/>
            <w:shd w:val="clear" w:color="auto" w:fill="B8CCE4"/>
          </w:tcPr>
          <w:p>
            <w:pPr>
              <w:jc w:val="center"/>
              <w:rPr>
                <w:rFonts w:ascii="Times New Roman" w:hAnsi="Times New Roman"/>
                <w:szCs w:val="21"/>
              </w:rPr>
            </w:pPr>
            <w:r>
              <w:rPr>
                <w:rFonts w:ascii="Times New Roman" w:hAnsi="Times New Roman"/>
                <w:szCs w:val="21"/>
              </w:rPr>
              <w:t>河南</w:t>
            </w:r>
          </w:p>
        </w:tc>
        <w:tc>
          <w:tcPr>
            <w:tcW w:w="4558" w:type="dxa"/>
            <w:shd w:val="clear" w:color="auto" w:fill="B8CCE4"/>
          </w:tcPr>
          <w:p>
            <w:pPr>
              <w:jc w:val="center"/>
              <w:rPr>
                <w:rFonts w:ascii="Times New Roman" w:hAnsi="Times New Roman"/>
                <w:szCs w:val="21"/>
              </w:rPr>
            </w:pPr>
            <w:r>
              <w:rPr>
                <w:rFonts w:ascii="Times New Roman" w:hAnsi="Times New Roman"/>
                <w:szCs w:val="21"/>
              </w:rPr>
              <w:t>2916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4</w:t>
            </w:r>
          </w:p>
        </w:tc>
        <w:tc>
          <w:tcPr>
            <w:tcW w:w="1921" w:type="dxa"/>
            <w:shd w:val="clear" w:color="auto" w:fill="DBE5F1"/>
          </w:tcPr>
          <w:p>
            <w:pPr>
              <w:jc w:val="center"/>
              <w:rPr>
                <w:rFonts w:ascii="Times New Roman" w:hAnsi="Times New Roman"/>
                <w:szCs w:val="21"/>
              </w:rPr>
            </w:pPr>
            <w:r>
              <w:rPr>
                <w:rFonts w:ascii="Times New Roman" w:hAnsi="Times New Roman"/>
                <w:szCs w:val="21"/>
              </w:rPr>
              <w:t>江苏</w:t>
            </w:r>
          </w:p>
        </w:tc>
        <w:tc>
          <w:tcPr>
            <w:tcW w:w="4558" w:type="dxa"/>
            <w:shd w:val="clear" w:color="auto" w:fill="DBE5F1"/>
          </w:tcPr>
          <w:p>
            <w:pPr>
              <w:jc w:val="center"/>
              <w:rPr>
                <w:rFonts w:ascii="Times New Roman" w:hAnsi="Times New Roman"/>
                <w:szCs w:val="21"/>
              </w:rPr>
            </w:pPr>
            <w:r>
              <w:rPr>
                <w:rFonts w:ascii="Times New Roman" w:hAnsi="Times New Roman"/>
                <w:szCs w:val="21"/>
              </w:rPr>
              <w:t>2388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5</w:t>
            </w:r>
          </w:p>
        </w:tc>
        <w:tc>
          <w:tcPr>
            <w:tcW w:w="1921" w:type="dxa"/>
            <w:shd w:val="clear" w:color="auto" w:fill="B8CCE4"/>
          </w:tcPr>
          <w:p>
            <w:pPr>
              <w:jc w:val="center"/>
              <w:rPr>
                <w:rFonts w:ascii="Times New Roman" w:hAnsi="Times New Roman"/>
                <w:szCs w:val="21"/>
              </w:rPr>
            </w:pPr>
            <w:r>
              <w:rPr>
                <w:rFonts w:ascii="Times New Roman" w:hAnsi="Times New Roman"/>
                <w:szCs w:val="21"/>
              </w:rPr>
              <w:t>福建</w:t>
            </w:r>
          </w:p>
        </w:tc>
        <w:tc>
          <w:tcPr>
            <w:tcW w:w="4558" w:type="dxa"/>
            <w:shd w:val="clear" w:color="auto" w:fill="B8CCE4"/>
          </w:tcPr>
          <w:p>
            <w:pPr>
              <w:jc w:val="center"/>
              <w:rPr>
                <w:rFonts w:ascii="Times New Roman" w:hAnsi="Times New Roman"/>
                <w:szCs w:val="21"/>
              </w:rPr>
            </w:pPr>
            <w:r>
              <w:rPr>
                <w:rFonts w:ascii="Times New Roman" w:hAnsi="Times New Roman"/>
                <w:szCs w:val="21"/>
              </w:rPr>
              <w:t>2342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6</w:t>
            </w:r>
          </w:p>
        </w:tc>
        <w:tc>
          <w:tcPr>
            <w:tcW w:w="1921" w:type="dxa"/>
            <w:shd w:val="clear" w:color="auto" w:fill="DBE5F1"/>
          </w:tcPr>
          <w:p>
            <w:pPr>
              <w:jc w:val="center"/>
              <w:rPr>
                <w:rFonts w:ascii="Times New Roman" w:hAnsi="Times New Roman"/>
                <w:szCs w:val="21"/>
              </w:rPr>
            </w:pPr>
            <w:r>
              <w:rPr>
                <w:rFonts w:ascii="Times New Roman" w:hAnsi="Times New Roman"/>
                <w:szCs w:val="21"/>
              </w:rPr>
              <w:t>上海</w:t>
            </w:r>
          </w:p>
        </w:tc>
        <w:tc>
          <w:tcPr>
            <w:tcW w:w="4558" w:type="dxa"/>
            <w:shd w:val="clear" w:color="auto" w:fill="DBE5F1"/>
          </w:tcPr>
          <w:p>
            <w:pPr>
              <w:jc w:val="center"/>
              <w:rPr>
                <w:rFonts w:ascii="Times New Roman" w:hAnsi="Times New Roman"/>
                <w:szCs w:val="21"/>
              </w:rPr>
            </w:pPr>
            <w:r>
              <w:rPr>
                <w:rFonts w:ascii="Times New Roman" w:hAnsi="Times New Roman"/>
                <w:szCs w:val="21"/>
              </w:rPr>
              <w:t>1870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7</w:t>
            </w:r>
          </w:p>
        </w:tc>
        <w:tc>
          <w:tcPr>
            <w:tcW w:w="1921" w:type="dxa"/>
            <w:shd w:val="clear" w:color="auto" w:fill="B8CCE4"/>
          </w:tcPr>
          <w:p>
            <w:pPr>
              <w:jc w:val="center"/>
              <w:rPr>
                <w:rFonts w:ascii="Times New Roman" w:hAnsi="Times New Roman"/>
                <w:szCs w:val="21"/>
              </w:rPr>
            </w:pPr>
            <w:r>
              <w:rPr>
                <w:rFonts w:ascii="Times New Roman" w:hAnsi="Times New Roman"/>
                <w:szCs w:val="21"/>
              </w:rPr>
              <w:t>浙江</w:t>
            </w:r>
          </w:p>
        </w:tc>
        <w:tc>
          <w:tcPr>
            <w:tcW w:w="4558" w:type="dxa"/>
            <w:shd w:val="clear" w:color="auto" w:fill="B8CCE4"/>
          </w:tcPr>
          <w:p>
            <w:pPr>
              <w:jc w:val="center"/>
              <w:rPr>
                <w:rFonts w:ascii="Times New Roman" w:hAnsi="Times New Roman"/>
                <w:szCs w:val="21"/>
              </w:rPr>
            </w:pPr>
            <w:r>
              <w:rPr>
                <w:rFonts w:ascii="Times New Roman" w:hAnsi="Times New Roman"/>
                <w:szCs w:val="21"/>
              </w:rPr>
              <w:t>1717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8</w:t>
            </w:r>
          </w:p>
        </w:tc>
        <w:tc>
          <w:tcPr>
            <w:tcW w:w="1921" w:type="dxa"/>
            <w:shd w:val="clear" w:color="auto" w:fill="DBE5F1"/>
          </w:tcPr>
          <w:p>
            <w:pPr>
              <w:jc w:val="center"/>
              <w:rPr>
                <w:rFonts w:ascii="Times New Roman" w:hAnsi="Times New Roman"/>
                <w:szCs w:val="21"/>
              </w:rPr>
            </w:pPr>
            <w:r>
              <w:rPr>
                <w:rFonts w:ascii="Times New Roman" w:hAnsi="Times New Roman"/>
                <w:szCs w:val="21"/>
              </w:rPr>
              <w:t>四川</w:t>
            </w:r>
          </w:p>
        </w:tc>
        <w:tc>
          <w:tcPr>
            <w:tcW w:w="4558" w:type="dxa"/>
            <w:shd w:val="clear" w:color="auto" w:fill="DBE5F1"/>
          </w:tcPr>
          <w:p>
            <w:pPr>
              <w:jc w:val="center"/>
              <w:rPr>
                <w:rFonts w:ascii="Times New Roman" w:hAnsi="Times New Roman"/>
                <w:szCs w:val="21"/>
              </w:rPr>
            </w:pPr>
            <w:r>
              <w:rPr>
                <w:rFonts w:ascii="Times New Roman" w:hAnsi="Times New Roman"/>
                <w:szCs w:val="21"/>
              </w:rPr>
              <w:t>810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9</w:t>
            </w:r>
          </w:p>
        </w:tc>
        <w:tc>
          <w:tcPr>
            <w:tcW w:w="1921" w:type="dxa"/>
            <w:shd w:val="clear" w:color="auto" w:fill="B8CCE4"/>
          </w:tcPr>
          <w:p>
            <w:pPr>
              <w:jc w:val="center"/>
              <w:rPr>
                <w:rFonts w:ascii="Times New Roman" w:hAnsi="Times New Roman"/>
                <w:szCs w:val="21"/>
              </w:rPr>
            </w:pPr>
            <w:r>
              <w:rPr>
                <w:rFonts w:ascii="Times New Roman" w:hAnsi="Times New Roman"/>
                <w:szCs w:val="21"/>
              </w:rPr>
              <w:t>安徽</w:t>
            </w:r>
          </w:p>
        </w:tc>
        <w:tc>
          <w:tcPr>
            <w:tcW w:w="4558" w:type="dxa"/>
            <w:shd w:val="clear" w:color="auto" w:fill="B8CCE4"/>
          </w:tcPr>
          <w:p>
            <w:pPr>
              <w:jc w:val="center"/>
              <w:rPr>
                <w:rFonts w:ascii="Times New Roman" w:hAnsi="Times New Roman"/>
                <w:szCs w:val="21"/>
              </w:rPr>
            </w:pPr>
            <w:r>
              <w:rPr>
                <w:rFonts w:ascii="Times New Roman" w:hAnsi="Times New Roman"/>
                <w:szCs w:val="21"/>
              </w:rPr>
              <w:t>711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84" w:hRule="atLeast"/>
        </w:trPr>
        <w:tc>
          <w:tcPr>
            <w:tcW w:w="1921" w:type="dxa"/>
            <w:tcBorders>
              <w:left w:val="single" w:color="FFFFFF" w:sz="4" w:space="0"/>
            </w:tcBorders>
            <w:shd w:val="clear" w:color="auto" w:fill="4F81BD"/>
          </w:tcPr>
          <w:p>
            <w:pPr>
              <w:jc w:val="center"/>
              <w:rPr>
                <w:rFonts w:ascii="Times New Roman" w:hAnsi="Times New Roman"/>
                <w:b/>
                <w:bCs/>
                <w:color w:val="FFFFFF"/>
                <w:szCs w:val="21"/>
              </w:rPr>
            </w:pPr>
            <w:r>
              <w:rPr>
                <w:rFonts w:ascii="Times New Roman" w:hAnsi="Times New Roman"/>
                <w:b/>
                <w:bCs/>
                <w:color w:val="FFFFFF"/>
                <w:szCs w:val="21"/>
              </w:rPr>
              <w:t>10</w:t>
            </w:r>
          </w:p>
        </w:tc>
        <w:tc>
          <w:tcPr>
            <w:tcW w:w="1921" w:type="dxa"/>
            <w:shd w:val="clear" w:color="auto" w:fill="DBE5F1"/>
          </w:tcPr>
          <w:p>
            <w:pPr>
              <w:jc w:val="center"/>
              <w:rPr>
                <w:rFonts w:ascii="Times New Roman" w:hAnsi="Times New Roman"/>
                <w:szCs w:val="21"/>
              </w:rPr>
            </w:pPr>
            <w:r>
              <w:rPr>
                <w:rFonts w:ascii="Times New Roman" w:hAnsi="Times New Roman"/>
                <w:szCs w:val="21"/>
              </w:rPr>
              <w:t>天津</w:t>
            </w:r>
          </w:p>
        </w:tc>
        <w:tc>
          <w:tcPr>
            <w:tcW w:w="4558" w:type="dxa"/>
            <w:shd w:val="clear" w:color="auto" w:fill="DBE5F1"/>
          </w:tcPr>
          <w:p>
            <w:pPr>
              <w:jc w:val="center"/>
              <w:rPr>
                <w:rFonts w:ascii="Times New Roman" w:hAnsi="Times New Roman"/>
                <w:szCs w:val="21"/>
              </w:rPr>
            </w:pPr>
            <w:r>
              <w:rPr>
                <w:rFonts w:ascii="Times New Roman" w:hAnsi="Times New Roman"/>
                <w:szCs w:val="21"/>
              </w:rPr>
              <w:t>480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84" w:hRule="atLeast"/>
        </w:trPr>
        <w:tc>
          <w:tcPr>
            <w:tcW w:w="1921" w:type="dxa"/>
            <w:tcBorders>
              <w:left w:val="single" w:color="FFFFFF" w:sz="4" w:space="0"/>
              <w:bottom w:val="single" w:color="FFFFFF" w:sz="4" w:space="0"/>
            </w:tcBorders>
            <w:shd w:val="clear" w:color="auto" w:fill="4F81BD"/>
          </w:tcPr>
          <w:p>
            <w:pPr>
              <w:jc w:val="center"/>
              <w:rPr>
                <w:rFonts w:ascii="Times New Roman" w:hAnsi="Times New Roman"/>
                <w:b w:val="0"/>
                <w:bCs/>
                <w:color w:val="FFFFFF"/>
                <w:szCs w:val="21"/>
              </w:rPr>
            </w:pPr>
            <w:r>
              <w:rPr>
                <w:rFonts w:ascii="Times New Roman" w:hAnsi="Times New Roman"/>
                <w:b w:val="0"/>
                <w:bCs/>
                <w:color w:val="FFFFFF"/>
                <w:szCs w:val="21"/>
              </w:rPr>
              <w:t>11</w:t>
            </w:r>
          </w:p>
        </w:tc>
        <w:tc>
          <w:tcPr>
            <w:tcW w:w="1921" w:type="dxa"/>
            <w:shd w:val="clear" w:color="auto" w:fill="B8CCE4"/>
          </w:tcPr>
          <w:p>
            <w:pPr>
              <w:jc w:val="center"/>
              <w:rPr>
                <w:rFonts w:ascii="Times New Roman" w:hAnsi="Times New Roman"/>
                <w:b/>
                <w:szCs w:val="21"/>
              </w:rPr>
            </w:pPr>
            <w:r>
              <w:rPr>
                <w:rFonts w:ascii="Times New Roman" w:hAnsi="Times New Roman"/>
                <w:b/>
                <w:szCs w:val="21"/>
              </w:rPr>
              <w:t>河北</w:t>
            </w:r>
          </w:p>
        </w:tc>
        <w:tc>
          <w:tcPr>
            <w:tcW w:w="4558" w:type="dxa"/>
            <w:shd w:val="clear" w:color="auto" w:fill="B8CCE4"/>
          </w:tcPr>
          <w:p>
            <w:pPr>
              <w:jc w:val="center"/>
              <w:rPr>
                <w:rFonts w:ascii="Times New Roman" w:hAnsi="Times New Roman"/>
                <w:b/>
                <w:szCs w:val="21"/>
              </w:rPr>
            </w:pPr>
            <w:r>
              <w:rPr>
                <w:rFonts w:ascii="Times New Roman" w:hAnsi="Times New Roman"/>
                <w:b/>
                <w:szCs w:val="21"/>
              </w:rPr>
              <w:t>401</w:t>
            </w:r>
          </w:p>
        </w:tc>
      </w:tr>
    </w:tbl>
    <w:p>
      <w:pPr>
        <w:spacing w:line="360" w:lineRule="auto"/>
        <w:ind w:firstLine="420"/>
        <w:rPr>
          <w:rFonts w:ascii="楷体" w:hAnsi="楷体" w:eastAsia="楷体"/>
          <w:color w:val="000000"/>
          <w:sz w:val="20"/>
          <w:szCs w:val="20"/>
        </w:rPr>
      </w:pPr>
    </w:p>
    <w:p>
      <w:pPr>
        <w:spacing w:line="360" w:lineRule="auto"/>
        <w:rPr>
          <w:rFonts w:ascii="timesnewroman" w:hAnsi="timesnewroman"/>
        </w:rPr>
      </w:pPr>
      <w:r>
        <w:drawing>
          <wp:inline distT="0" distB="0" distL="0" distR="0">
            <wp:extent cx="5086350" cy="270510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spacing w:line="360" w:lineRule="auto"/>
        <w:jc w:val="center"/>
        <w:rPr>
          <w:rFonts w:ascii="楷体" w:hAnsi="楷体" w:eastAsia="楷体"/>
          <w:color w:val="000000"/>
          <w:sz w:val="20"/>
          <w:szCs w:val="20"/>
        </w:rPr>
      </w:pPr>
      <w:bookmarkStart w:id="192" w:name="_Toc448825215"/>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olor w:val="000000"/>
          <w:sz w:val="20"/>
          <w:szCs w:val="20"/>
        </w:rPr>
        <w:t>河北省各月网页篡改数量</w:t>
      </w:r>
      <w:bookmarkEnd w:id="192"/>
    </w:p>
    <w:p>
      <w:pPr>
        <w:pStyle w:val="4"/>
        <w:numPr>
          <w:ilvl w:val="0"/>
          <w:numId w:val="12"/>
        </w:numPr>
        <w:spacing w:before="120" w:after="120" w:line="360" w:lineRule="auto"/>
        <w:ind w:left="0" w:firstLine="284"/>
        <w:rPr>
          <w:rFonts w:ascii="宋体" w:hAnsi="宋体"/>
          <w:sz w:val="21"/>
          <w:szCs w:val="21"/>
        </w:rPr>
      </w:pPr>
      <w:bookmarkStart w:id="193" w:name="_Toc448824732"/>
      <w:r>
        <w:rPr>
          <w:rFonts w:hint="eastAsia" w:ascii="宋体" w:hAnsi="宋体"/>
          <w:sz w:val="21"/>
          <w:szCs w:val="21"/>
        </w:rPr>
        <w:t>网站</w:t>
      </w:r>
      <w:r>
        <w:rPr>
          <w:rFonts w:ascii="宋体" w:hAnsi="宋体"/>
          <w:sz w:val="21"/>
          <w:szCs w:val="21"/>
        </w:rPr>
        <w:t>后门事件统计</w:t>
      </w:r>
      <w:bookmarkEnd w:id="193"/>
    </w:p>
    <w:p>
      <w:pPr>
        <w:spacing w:line="360" w:lineRule="auto"/>
        <w:ind w:firstLine="420"/>
        <w:rPr>
          <w:rFonts w:ascii="楷体" w:hAnsi="楷体" w:eastAsia="楷体"/>
          <w:color w:val="000000"/>
          <w:sz w:val="20"/>
          <w:szCs w:val="20"/>
        </w:rPr>
      </w:pPr>
      <w:r>
        <w:rPr>
          <w:rFonts w:hint="eastAsia" w:ascii="Times New Roman" w:hAnsi="Times New Roman"/>
          <w:szCs w:val="28"/>
        </w:rPr>
        <w:t>2015年，CNCERT/CC共监测到75028个境内网站被植入后门，其中河北省网站后门事件为1159（去重后）个，位居全国第14位。</w:t>
      </w:r>
    </w:p>
    <w:p>
      <w:pPr>
        <w:spacing w:line="360" w:lineRule="auto"/>
        <w:ind w:firstLine="420"/>
        <w:jc w:val="center"/>
        <w:rPr>
          <w:rFonts w:ascii="楷体" w:hAnsi="楷体" w:eastAsia="楷体"/>
          <w:color w:val="000000"/>
          <w:sz w:val="20"/>
          <w:szCs w:val="20"/>
        </w:rPr>
      </w:pPr>
      <w:bookmarkStart w:id="194" w:name="_Toc448825339"/>
      <w:r>
        <w:rPr>
          <w:rFonts w:hint="eastAsia" w:ascii="黑体" w:hAnsi="黑体" w:eastAsia="黑体"/>
          <w:szCs w:val="21"/>
        </w:rPr>
        <w:t>表</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表 \* ARABIC</w:instrText>
      </w:r>
      <w:r>
        <w:rPr>
          <w:rFonts w:ascii="黑体" w:hAnsi="黑体" w:eastAsia="黑体"/>
          <w:szCs w:val="21"/>
        </w:rPr>
        <w:instrText xml:space="preserve"> </w:instrText>
      </w:r>
      <w:r>
        <w:rPr>
          <w:rFonts w:ascii="黑体" w:hAnsi="黑体" w:eastAsia="黑体"/>
          <w:szCs w:val="21"/>
        </w:rPr>
        <w:fldChar w:fldCharType="separate"/>
      </w:r>
      <w:r>
        <w:rPr>
          <w:rFonts w:ascii="黑体" w:hAnsi="黑体" w:eastAsia="黑体"/>
          <w:szCs w:val="21"/>
        </w:rPr>
        <w:t>6</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rPr>
        <w:t>河北</w:t>
      </w:r>
      <w:r>
        <w:rPr>
          <w:rFonts w:ascii="黑体" w:hAnsi="黑体" w:eastAsia="黑体"/>
          <w:szCs w:val="21"/>
        </w:rPr>
        <w:t>网站后门监测情况</w:t>
      </w:r>
      <w:bookmarkEnd w:id="194"/>
    </w:p>
    <w:tbl>
      <w:tblPr>
        <w:tblStyle w:val="66"/>
        <w:tblW w:w="852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949"/>
        <w:gridCol w:w="1949"/>
        <w:gridCol w:w="462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top w:val="single" w:color="FFFFFF" w:sz="4" w:space="0"/>
              <w:left w:val="single" w:color="FFFFFF" w:sz="4" w:space="0"/>
              <w:right w:val="nil"/>
              <w:insideV w:val="nil"/>
            </w:tcBorders>
            <w:shd w:val="clear" w:color="auto" w:fill="4F81BD"/>
          </w:tcPr>
          <w:p>
            <w:pPr>
              <w:widowControl/>
              <w:jc w:val="center"/>
              <w:rPr>
                <w:rFonts w:ascii="Times New Roman" w:hAnsi="Times New Roman"/>
                <w:b w:val="0"/>
                <w:bCs w:val="0"/>
                <w:color w:val="FFFFFF"/>
                <w:kern w:val="0"/>
                <w:sz w:val="24"/>
              </w:rPr>
            </w:pPr>
            <w:r>
              <w:rPr>
                <w:rFonts w:ascii="Times New Roman" w:hAnsi="Times New Roman"/>
                <w:b w:val="0"/>
                <w:bCs w:val="0"/>
                <w:color w:val="FFFFFF"/>
                <w:kern w:val="0"/>
                <w:sz w:val="24"/>
              </w:rPr>
              <w:t>排名</w:t>
            </w:r>
          </w:p>
        </w:tc>
        <w:tc>
          <w:tcPr>
            <w:tcW w:w="1949" w:type="dxa"/>
            <w:tcBorders>
              <w:top w:val="single" w:color="FFFFFF" w:sz="4" w:space="0"/>
              <w:right w:val="nil"/>
              <w:insideV w:val="nil"/>
            </w:tcBorders>
            <w:shd w:val="clear" w:color="auto" w:fill="4F81BD"/>
          </w:tcPr>
          <w:p>
            <w:pPr>
              <w:widowControl/>
              <w:jc w:val="center"/>
              <w:rPr>
                <w:rFonts w:ascii="Times New Roman" w:hAnsi="Times New Roman"/>
                <w:b w:val="0"/>
                <w:bCs w:val="0"/>
                <w:color w:val="FFFFFF"/>
                <w:kern w:val="0"/>
                <w:sz w:val="24"/>
              </w:rPr>
            </w:pPr>
            <w:r>
              <w:rPr>
                <w:rFonts w:ascii="Times New Roman" w:hAnsi="Times New Roman"/>
                <w:b w:val="0"/>
                <w:bCs w:val="0"/>
                <w:color w:val="FFFFFF"/>
                <w:kern w:val="0"/>
                <w:sz w:val="24"/>
              </w:rPr>
              <w:t>地区</w:t>
            </w:r>
          </w:p>
        </w:tc>
        <w:tc>
          <w:tcPr>
            <w:tcW w:w="4624" w:type="dxa"/>
            <w:tcBorders>
              <w:top w:val="single" w:color="FFFFFF" w:sz="4" w:space="0"/>
              <w:right w:val="single" w:color="FFFFFF" w:sz="4" w:space="0"/>
              <w:insideV w:val="nil"/>
            </w:tcBorders>
            <w:shd w:val="clear" w:color="auto" w:fill="4F81BD"/>
          </w:tcPr>
          <w:p>
            <w:pPr>
              <w:widowControl/>
              <w:jc w:val="center"/>
              <w:rPr>
                <w:rFonts w:ascii="Times New Roman" w:hAnsi="Times New Roman"/>
                <w:b w:val="0"/>
                <w:bCs w:val="0"/>
                <w:color w:val="FFFFFF"/>
                <w:kern w:val="0"/>
                <w:sz w:val="24"/>
              </w:rPr>
            </w:pPr>
            <w:r>
              <w:rPr>
                <w:rFonts w:ascii="Times New Roman" w:hAnsi="Times New Roman"/>
                <w:b w:val="0"/>
                <w:bCs w:val="0"/>
                <w:color w:val="FFFFFF"/>
                <w:kern w:val="0"/>
                <w:sz w:val="24"/>
              </w:rPr>
              <w:t>IP地址数量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1</w:t>
            </w:r>
          </w:p>
        </w:tc>
        <w:tc>
          <w:tcPr>
            <w:tcW w:w="1949" w:type="dxa"/>
            <w:shd w:val="clear" w:color="auto" w:fill="B8CCE4"/>
          </w:tcPr>
          <w:p>
            <w:pPr>
              <w:widowControl/>
              <w:jc w:val="center"/>
              <w:rPr>
                <w:rFonts w:ascii="Times New Roman" w:hAnsi="Times New Roman"/>
                <w:kern w:val="0"/>
                <w:sz w:val="22"/>
              </w:rPr>
            </w:pPr>
            <w:r>
              <w:rPr>
                <w:rFonts w:ascii="Times New Roman" w:hAnsi="Times New Roman"/>
                <w:kern w:val="0"/>
                <w:sz w:val="22"/>
              </w:rPr>
              <w:t>广东</w:t>
            </w:r>
          </w:p>
        </w:tc>
        <w:tc>
          <w:tcPr>
            <w:tcW w:w="4624" w:type="dxa"/>
            <w:shd w:val="clear" w:color="auto" w:fill="B8CCE4"/>
          </w:tcPr>
          <w:p>
            <w:pPr>
              <w:widowControl/>
              <w:jc w:val="center"/>
              <w:rPr>
                <w:rFonts w:ascii="Times New Roman" w:hAnsi="Times New Roman"/>
                <w:kern w:val="0"/>
                <w:sz w:val="22"/>
              </w:rPr>
            </w:pPr>
            <w:r>
              <w:rPr>
                <w:rFonts w:ascii="Times New Roman" w:hAnsi="Times New Roman"/>
                <w:kern w:val="0"/>
                <w:sz w:val="22"/>
              </w:rPr>
              <w:t>14934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2</w:t>
            </w:r>
          </w:p>
        </w:tc>
        <w:tc>
          <w:tcPr>
            <w:tcW w:w="1949" w:type="dxa"/>
            <w:shd w:val="clear" w:color="auto" w:fill="DBE5F1"/>
          </w:tcPr>
          <w:p>
            <w:pPr>
              <w:widowControl/>
              <w:jc w:val="center"/>
              <w:rPr>
                <w:rFonts w:ascii="Times New Roman" w:hAnsi="Times New Roman"/>
                <w:kern w:val="0"/>
                <w:sz w:val="22"/>
              </w:rPr>
            </w:pPr>
            <w:r>
              <w:rPr>
                <w:rFonts w:ascii="Times New Roman" w:hAnsi="Times New Roman"/>
                <w:kern w:val="0"/>
                <w:sz w:val="22"/>
              </w:rPr>
              <w:t>北京</w:t>
            </w:r>
          </w:p>
        </w:tc>
        <w:tc>
          <w:tcPr>
            <w:tcW w:w="4624" w:type="dxa"/>
            <w:shd w:val="clear" w:color="auto" w:fill="DBE5F1"/>
          </w:tcPr>
          <w:p>
            <w:pPr>
              <w:widowControl/>
              <w:jc w:val="center"/>
              <w:rPr>
                <w:rFonts w:ascii="Times New Roman" w:hAnsi="Times New Roman"/>
                <w:kern w:val="0"/>
                <w:sz w:val="22"/>
              </w:rPr>
            </w:pPr>
            <w:r>
              <w:rPr>
                <w:rFonts w:ascii="Times New Roman" w:hAnsi="Times New Roman"/>
                <w:kern w:val="0"/>
                <w:sz w:val="22"/>
              </w:rPr>
              <w:t>13941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3</w:t>
            </w:r>
          </w:p>
        </w:tc>
        <w:tc>
          <w:tcPr>
            <w:tcW w:w="1949" w:type="dxa"/>
            <w:shd w:val="clear" w:color="auto" w:fill="B8CCE4"/>
          </w:tcPr>
          <w:p>
            <w:pPr>
              <w:widowControl/>
              <w:jc w:val="center"/>
              <w:rPr>
                <w:rFonts w:ascii="Times New Roman" w:hAnsi="Times New Roman"/>
                <w:kern w:val="0"/>
                <w:sz w:val="22"/>
              </w:rPr>
            </w:pPr>
            <w:r>
              <w:rPr>
                <w:rFonts w:ascii="Times New Roman" w:hAnsi="Times New Roman"/>
                <w:kern w:val="0"/>
                <w:sz w:val="22"/>
              </w:rPr>
              <w:t>江苏</w:t>
            </w:r>
          </w:p>
        </w:tc>
        <w:tc>
          <w:tcPr>
            <w:tcW w:w="4624" w:type="dxa"/>
            <w:shd w:val="clear" w:color="auto" w:fill="B8CCE4"/>
          </w:tcPr>
          <w:p>
            <w:pPr>
              <w:widowControl/>
              <w:jc w:val="center"/>
              <w:rPr>
                <w:rFonts w:ascii="Times New Roman" w:hAnsi="Times New Roman"/>
                <w:kern w:val="0"/>
                <w:sz w:val="22"/>
              </w:rPr>
            </w:pPr>
            <w:r>
              <w:rPr>
                <w:rFonts w:ascii="Times New Roman" w:hAnsi="Times New Roman"/>
                <w:kern w:val="0"/>
                <w:sz w:val="22"/>
              </w:rPr>
              <w:t>5933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4</w:t>
            </w:r>
          </w:p>
        </w:tc>
        <w:tc>
          <w:tcPr>
            <w:tcW w:w="1949" w:type="dxa"/>
            <w:shd w:val="clear" w:color="auto" w:fill="DBE5F1"/>
          </w:tcPr>
          <w:p>
            <w:pPr>
              <w:widowControl/>
              <w:jc w:val="center"/>
              <w:rPr>
                <w:rFonts w:ascii="Times New Roman" w:hAnsi="Times New Roman"/>
                <w:kern w:val="0"/>
                <w:sz w:val="22"/>
              </w:rPr>
            </w:pPr>
            <w:r>
              <w:rPr>
                <w:rFonts w:ascii="Times New Roman" w:hAnsi="Times New Roman"/>
                <w:kern w:val="0"/>
                <w:sz w:val="22"/>
              </w:rPr>
              <w:t>浙江</w:t>
            </w:r>
          </w:p>
        </w:tc>
        <w:tc>
          <w:tcPr>
            <w:tcW w:w="4624" w:type="dxa"/>
            <w:shd w:val="clear" w:color="auto" w:fill="DBE5F1"/>
          </w:tcPr>
          <w:p>
            <w:pPr>
              <w:widowControl/>
              <w:jc w:val="center"/>
              <w:rPr>
                <w:rFonts w:ascii="Times New Roman" w:hAnsi="Times New Roman"/>
                <w:kern w:val="0"/>
                <w:sz w:val="22"/>
              </w:rPr>
            </w:pPr>
            <w:r>
              <w:rPr>
                <w:rFonts w:ascii="Times New Roman" w:hAnsi="Times New Roman"/>
                <w:kern w:val="0"/>
                <w:sz w:val="22"/>
              </w:rPr>
              <w:t>5003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5</w:t>
            </w:r>
          </w:p>
        </w:tc>
        <w:tc>
          <w:tcPr>
            <w:tcW w:w="1949" w:type="dxa"/>
            <w:shd w:val="clear" w:color="auto" w:fill="B8CCE4"/>
          </w:tcPr>
          <w:p>
            <w:pPr>
              <w:widowControl/>
              <w:jc w:val="center"/>
              <w:rPr>
                <w:rFonts w:ascii="Times New Roman" w:hAnsi="Times New Roman"/>
                <w:kern w:val="0"/>
                <w:sz w:val="22"/>
              </w:rPr>
            </w:pPr>
            <w:r>
              <w:rPr>
                <w:rFonts w:ascii="Times New Roman" w:hAnsi="Times New Roman"/>
                <w:kern w:val="0"/>
                <w:sz w:val="22"/>
              </w:rPr>
              <w:t>河南</w:t>
            </w:r>
          </w:p>
        </w:tc>
        <w:tc>
          <w:tcPr>
            <w:tcW w:w="4624" w:type="dxa"/>
            <w:shd w:val="clear" w:color="auto" w:fill="B8CCE4"/>
          </w:tcPr>
          <w:p>
            <w:pPr>
              <w:widowControl/>
              <w:jc w:val="center"/>
              <w:rPr>
                <w:rFonts w:ascii="Times New Roman" w:hAnsi="Times New Roman"/>
                <w:kern w:val="0"/>
                <w:sz w:val="22"/>
              </w:rPr>
            </w:pPr>
            <w:r>
              <w:rPr>
                <w:rFonts w:ascii="Times New Roman" w:hAnsi="Times New Roman"/>
                <w:kern w:val="0"/>
                <w:sz w:val="22"/>
              </w:rPr>
              <w:t>4599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6</w:t>
            </w:r>
          </w:p>
        </w:tc>
        <w:tc>
          <w:tcPr>
            <w:tcW w:w="1949" w:type="dxa"/>
            <w:shd w:val="clear" w:color="auto" w:fill="DBE5F1"/>
          </w:tcPr>
          <w:p>
            <w:pPr>
              <w:widowControl/>
              <w:jc w:val="center"/>
              <w:rPr>
                <w:rFonts w:ascii="Times New Roman" w:hAnsi="Times New Roman"/>
                <w:kern w:val="0"/>
                <w:sz w:val="22"/>
              </w:rPr>
            </w:pPr>
            <w:r>
              <w:rPr>
                <w:rFonts w:ascii="Times New Roman" w:hAnsi="Times New Roman"/>
                <w:kern w:val="0"/>
                <w:sz w:val="22"/>
              </w:rPr>
              <w:t>上海</w:t>
            </w:r>
          </w:p>
        </w:tc>
        <w:tc>
          <w:tcPr>
            <w:tcW w:w="4624" w:type="dxa"/>
            <w:shd w:val="clear" w:color="auto" w:fill="DBE5F1"/>
          </w:tcPr>
          <w:p>
            <w:pPr>
              <w:widowControl/>
              <w:jc w:val="center"/>
              <w:rPr>
                <w:rFonts w:ascii="Times New Roman" w:hAnsi="Times New Roman"/>
                <w:kern w:val="0"/>
                <w:sz w:val="22"/>
              </w:rPr>
            </w:pPr>
            <w:r>
              <w:rPr>
                <w:rFonts w:ascii="Times New Roman" w:hAnsi="Times New Roman"/>
                <w:kern w:val="0"/>
                <w:sz w:val="22"/>
              </w:rPr>
              <w:t>3328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7</w:t>
            </w:r>
          </w:p>
        </w:tc>
        <w:tc>
          <w:tcPr>
            <w:tcW w:w="1949" w:type="dxa"/>
            <w:shd w:val="clear" w:color="auto" w:fill="B8CCE4"/>
          </w:tcPr>
          <w:p>
            <w:pPr>
              <w:widowControl/>
              <w:jc w:val="center"/>
              <w:rPr>
                <w:rFonts w:ascii="Times New Roman" w:hAnsi="Times New Roman"/>
                <w:kern w:val="0"/>
                <w:sz w:val="22"/>
              </w:rPr>
            </w:pPr>
            <w:r>
              <w:rPr>
                <w:rFonts w:ascii="Times New Roman" w:hAnsi="Times New Roman"/>
                <w:kern w:val="0"/>
                <w:sz w:val="22"/>
              </w:rPr>
              <w:t>山东</w:t>
            </w:r>
          </w:p>
        </w:tc>
        <w:tc>
          <w:tcPr>
            <w:tcW w:w="4624" w:type="dxa"/>
            <w:shd w:val="clear" w:color="auto" w:fill="B8CCE4"/>
          </w:tcPr>
          <w:p>
            <w:pPr>
              <w:widowControl/>
              <w:jc w:val="center"/>
              <w:rPr>
                <w:rFonts w:ascii="Times New Roman" w:hAnsi="Times New Roman"/>
                <w:kern w:val="0"/>
                <w:sz w:val="22"/>
              </w:rPr>
            </w:pPr>
            <w:r>
              <w:rPr>
                <w:rFonts w:ascii="Times New Roman" w:hAnsi="Times New Roman"/>
                <w:kern w:val="0"/>
                <w:sz w:val="22"/>
              </w:rPr>
              <w:t>2632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8</w:t>
            </w:r>
          </w:p>
        </w:tc>
        <w:tc>
          <w:tcPr>
            <w:tcW w:w="1949" w:type="dxa"/>
            <w:shd w:val="clear" w:color="auto" w:fill="DBE5F1"/>
          </w:tcPr>
          <w:p>
            <w:pPr>
              <w:widowControl/>
              <w:jc w:val="center"/>
              <w:rPr>
                <w:rFonts w:ascii="Times New Roman" w:hAnsi="Times New Roman"/>
                <w:kern w:val="0"/>
                <w:sz w:val="22"/>
              </w:rPr>
            </w:pPr>
            <w:r>
              <w:rPr>
                <w:rFonts w:ascii="Times New Roman" w:hAnsi="Times New Roman"/>
                <w:kern w:val="0"/>
                <w:sz w:val="22"/>
              </w:rPr>
              <w:t>四川</w:t>
            </w:r>
          </w:p>
        </w:tc>
        <w:tc>
          <w:tcPr>
            <w:tcW w:w="4624" w:type="dxa"/>
            <w:shd w:val="clear" w:color="auto" w:fill="DBE5F1"/>
          </w:tcPr>
          <w:p>
            <w:pPr>
              <w:widowControl/>
              <w:jc w:val="center"/>
              <w:rPr>
                <w:rFonts w:ascii="Times New Roman" w:hAnsi="Times New Roman"/>
                <w:kern w:val="0"/>
                <w:sz w:val="22"/>
              </w:rPr>
            </w:pPr>
            <w:r>
              <w:rPr>
                <w:rFonts w:ascii="Times New Roman" w:hAnsi="Times New Roman"/>
                <w:kern w:val="0"/>
                <w:sz w:val="22"/>
              </w:rPr>
              <w:t>2299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9</w:t>
            </w:r>
          </w:p>
        </w:tc>
        <w:tc>
          <w:tcPr>
            <w:tcW w:w="1949" w:type="dxa"/>
            <w:shd w:val="clear" w:color="auto" w:fill="B8CCE4"/>
          </w:tcPr>
          <w:p>
            <w:pPr>
              <w:widowControl/>
              <w:jc w:val="center"/>
              <w:rPr>
                <w:rFonts w:ascii="Times New Roman" w:hAnsi="Times New Roman"/>
                <w:kern w:val="0"/>
                <w:sz w:val="22"/>
              </w:rPr>
            </w:pPr>
            <w:r>
              <w:rPr>
                <w:rFonts w:ascii="Times New Roman" w:hAnsi="Times New Roman"/>
                <w:kern w:val="0"/>
                <w:sz w:val="22"/>
              </w:rPr>
              <w:t>福建</w:t>
            </w:r>
          </w:p>
        </w:tc>
        <w:tc>
          <w:tcPr>
            <w:tcW w:w="4624" w:type="dxa"/>
            <w:shd w:val="clear" w:color="auto" w:fill="B8CCE4"/>
          </w:tcPr>
          <w:p>
            <w:pPr>
              <w:widowControl/>
              <w:jc w:val="center"/>
              <w:rPr>
                <w:rFonts w:ascii="Times New Roman" w:hAnsi="Times New Roman"/>
                <w:kern w:val="0"/>
                <w:sz w:val="22"/>
              </w:rPr>
            </w:pPr>
            <w:r>
              <w:rPr>
                <w:rFonts w:ascii="Times New Roman" w:hAnsi="Times New Roman"/>
                <w:kern w:val="0"/>
                <w:sz w:val="22"/>
              </w:rPr>
              <w:t>2144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1949" w:type="dxa"/>
            <w:tcBorders>
              <w:left w:val="single" w:color="FFFFFF" w:sz="4" w:space="0"/>
            </w:tcBorders>
            <w:shd w:val="clear" w:color="auto" w:fill="4F81BD"/>
          </w:tcPr>
          <w:p>
            <w:pPr>
              <w:widowControl/>
              <w:jc w:val="center"/>
              <w:rPr>
                <w:rFonts w:ascii="Times New Roman" w:hAnsi="Times New Roman"/>
                <w:b/>
                <w:bCs/>
                <w:color w:val="FFFFFF"/>
                <w:kern w:val="0"/>
                <w:szCs w:val="21"/>
              </w:rPr>
            </w:pPr>
            <w:r>
              <w:rPr>
                <w:rFonts w:ascii="Times New Roman" w:hAnsi="Times New Roman"/>
                <w:b/>
                <w:bCs/>
                <w:color w:val="FFFFFF"/>
                <w:kern w:val="0"/>
                <w:szCs w:val="21"/>
              </w:rPr>
              <w:t>10</w:t>
            </w:r>
          </w:p>
        </w:tc>
        <w:tc>
          <w:tcPr>
            <w:tcW w:w="1949" w:type="dxa"/>
            <w:shd w:val="clear" w:color="auto" w:fill="DBE5F1"/>
          </w:tcPr>
          <w:p>
            <w:pPr>
              <w:widowControl/>
              <w:jc w:val="center"/>
              <w:rPr>
                <w:rFonts w:ascii="Times New Roman" w:hAnsi="Times New Roman"/>
                <w:kern w:val="0"/>
                <w:sz w:val="22"/>
              </w:rPr>
            </w:pPr>
            <w:r>
              <w:rPr>
                <w:rFonts w:ascii="Times New Roman" w:hAnsi="Times New Roman"/>
                <w:kern w:val="0"/>
                <w:sz w:val="22"/>
              </w:rPr>
              <w:t>江西</w:t>
            </w:r>
          </w:p>
        </w:tc>
        <w:tc>
          <w:tcPr>
            <w:tcW w:w="4624" w:type="dxa"/>
            <w:shd w:val="clear" w:color="auto" w:fill="DBE5F1"/>
          </w:tcPr>
          <w:p>
            <w:pPr>
              <w:widowControl/>
              <w:jc w:val="center"/>
              <w:rPr>
                <w:rFonts w:ascii="Times New Roman" w:hAnsi="Times New Roman"/>
                <w:kern w:val="0"/>
                <w:sz w:val="22"/>
              </w:rPr>
            </w:pPr>
            <w:r>
              <w:rPr>
                <w:rFonts w:ascii="Times New Roman" w:hAnsi="Times New Roman"/>
                <w:kern w:val="0"/>
                <w:sz w:val="22"/>
              </w:rPr>
              <w:t>2074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1949" w:type="dxa"/>
            <w:tcBorders>
              <w:left w:val="single" w:color="FFFFFF" w:sz="4" w:space="0"/>
              <w:bottom w:val="single" w:color="FFFFFF" w:sz="4" w:space="0"/>
            </w:tcBorders>
            <w:shd w:val="clear" w:color="auto" w:fill="4F81BD"/>
          </w:tcPr>
          <w:p>
            <w:pPr>
              <w:widowControl/>
              <w:jc w:val="center"/>
              <w:rPr>
                <w:rFonts w:ascii="Times New Roman" w:hAnsi="Times New Roman"/>
                <w:b w:val="0"/>
                <w:bCs/>
                <w:color w:val="FFFFFF"/>
                <w:kern w:val="0"/>
                <w:szCs w:val="21"/>
              </w:rPr>
            </w:pPr>
            <w:r>
              <w:rPr>
                <w:rFonts w:ascii="Times New Roman" w:hAnsi="Times New Roman"/>
                <w:b w:val="0"/>
                <w:bCs/>
                <w:color w:val="FFFFFF"/>
                <w:kern w:val="0"/>
                <w:szCs w:val="21"/>
              </w:rPr>
              <w:t>14</w:t>
            </w:r>
          </w:p>
        </w:tc>
        <w:tc>
          <w:tcPr>
            <w:tcW w:w="1949" w:type="dxa"/>
            <w:shd w:val="clear" w:color="auto" w:fill="B8CCE4"/>
          </w:tcPr>
          <w:p>
            <w:pPr>
              <w:jc w:val="center"/>
              <w:rPr>
                <w:rFonts w:ascii="Times New Roman" w:hAnsi="Times New Roman"/>
                <w:b/>
              </w:rPr>
            </w:pPr>
            <w:r>
              <w:rPr>
                <w:rFonts w:ascii="Times New Roman" w:hAnsi="Times New Roman"/>
                <w:b/>
              </w:rPr>
              <w:t>河北</w:t>
            </w:r>
          </w:p>
        </w:tc>
        <w:tc>
          <w:tcPr>
            <w:tcW w:w="4624" w:type="dxa"/>
            <w:shd w:val="clear" w:color="auto" w:fill="B8CCE4"/>
          </w:tcPr>
          <w:p>
            <w:pPr>
              <w:jc w:val="center"/>
              <w:rPr>
                <w:rFonts w:ascii="Times New Roman" w:hAnsi="Times New Roman"/>
                <w:b/>
              </w:rPr>
            </w:pPr>
            <w:r>
              <w:rPr>
                <w:rFonts w:ascii="Times New Roman" w:hAnsi="Times New Roman"/>
                <w:b/>
              </w:rPr>
              <w:t>1159</w:t>
            </w:r>
          </w:p>
        </w:tc>
      </w:tr>
    </w:tbl>
    <w:p>
      <w:pPr>
        <w:spacing w:line="360" w:lineRule="auto"/>
        <w:ind w:firstLine="420"/>
        <w:rPr>
          <w:rFonts w:ascii="楷体" w:hAnsi="楷体" w:eastAsia="楷体"/>
          <w:color w:val="000000"/>
          <w:sz w:val="20"/>
          <w:szCs w:val="20"/>
        </w:rPr>
      </w:pPr>
    </w:p>
    <w:p>
      <w:pPr>
        <w:spacing w:line="360" w:lineRule="auto"/>
        <w:rPr>
          <w:rFonts w:ascii="楷体" w:hAnsi="楷体" w:eastAsia="楷体"/>
          <w:color w:val="000000"/>
          <w:sz w:val="20"/>
          <w:szCs w:val="20"/>
        </w:rPr>
      </w:pPr>
      <w:r>
        <w:drawing>
          <wp:inline distT="0" distB="0" distL="0" distR="0">
            <wp:extent cx="5274310" cy="2811780"/>
            <wp:effectExtent l="0" t="0" r="2540" b="762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spacing w:line="360" w:lineRule="auto"/>
        <w:jc w:val="center"/>
        <w:rPr>
          <w:rFonts w:ascii="黑体" w:hAnsi="黑体" w:eastAsia="黑体"/>
          <w:color w:val="000000"/>
          <w:sz w:val="20"/>
          <w:szCs w:val="20"/>
        </w:rPr>
      </w:pPr>
      <w:bookmarkStart w:id="195" w:name="_Toc448825216"/>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36</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olor w:val="000000"/>
          <w:sz w:val="20"/>
          <w:szCs w:val="20"/>
        </w:rPr>
        <w:t>河北省各月网站后门数量</w:t>
      </w:r>
      <w:bookmarkEnd w:id="195"/>
    </w:p>
    <w:p>
      <w:pPr>
        <w:pStyle w:val="4"/>
        <w:numPr>
          <w:ilvl w:val="0"/>
          <w:numId w:val="12"/>
        </w:numPr>
        <w:spacing w:before="120" w:after="120" w:line="360" w:lineRule="auto"/>
        <w:ind w:left="0" w:firstLine="284"/>
        <w:rPr>
          <w:rFonts w:ascii="宋体" w:hAnsi="宋体"/>
          <w:sz w:val="21"/>
          <w:szCs w:val="21"/>
        </w:rPr>
      </w:pPr>
      <w:bookmarkStart w:id="196" w:name="_Toc448824733"/>
      <w:r>
        <w:rPr>
          <w:rFonts w:hint="eastAsia" w:ascii="宋体" w:hAnsi="宋体"/>
          <w:sz w:val="21"/>
          <w:szCs w:val="21"/>
        </w:rPr>
        <w:t>CNVD漏洞</w:t>
      </w:r>
      <w:r>
        <w:rPr>
          <w:rFonts w:ascii="宋体" w:hAnsi="宋体"/>
          <w:sz w:val="21"/>
          <w:szCs w:val="21"/>
        </w:rPr>
        <w:t>情况统计</w:t>
      </w:r>
      <w:bookmarkEnd w:id="196"/>
    </w:p>
    <w:p>
      <w:pPr>
        <w:spacing w:line="360" w:lineRule="auto"/>
        <w:ind w:firstLine="420"/>
        <w:rPr>
          <w:rFonts w:ascii="楷体" w:hAnsi="楷体" w:eastAsia="楷体"/>
          <w:color w:val="000000"/>
          <w:sz w:val="20"/>
          <w:szCs w:val="20"/>
        </w:rPr>
      </w:pPr>
      <w:r>
        <w:rPr>
          <w:rFonts w:hint="eastAsia" w:ascii="Times New Roman" w:hAnsi="Times New Roman"/>
          <w:szCs w:val="28"/>
        </w:rPr>
        <w:t>国家信息安全漏洞共享平台（China National Vulnerability Database，简称CNVD）是CNCERT联合国内重要信息系统单位、基础电信运营商、网络安全厂商、软件厂商和互联网企业建立的信息安全漏洞信息共享知识库，致力于建立国家统一的信息安全漏洞收集、发布、验证、分析等应急处理体系。</w:t>
      </w:r>
    </w:p>
    <w:tbl>
      <w:tblPr>
        <w:tblStyle w:val="66"/>
        <w:tblW w:w="8598"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724"/>
        <w:gridCol w:w="2126"/>
        <w:gridCol w:w="709"/>
        <w:gridCol w:w="701"/>
        <w:gridCol w:w="838"/>
        <w:gridCol w:w="2163"/>
        <w:gridCol w:w="1337"/>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5" w:hRule="atLeast"/>
        </w:trPr>
        <w:tc>
          <w:tcPr>
            <w:tcW w:w="724" w:type="dxa"/>
            <w:tcBorders>
              <w:top w:val="single" w:color="FFFFFF" w:sz="4" w:space="0"/>
              <w:left w:val="single" w:color="FFFFFF" w:sz="4" w:space="0"/>
              <w:right w:val="nil"/>
              <w:insideV w:val="nil"/>
            </w:tcBorders>
            <w:shd w:val="clear" w:color="auto" w:fill="4F81BD"/>
            <w:vAlign w:val="center"/>
          </w:tcPr>
          <w:p>
            <w:pPr>
              <w:widowControl/>
              <w:rPr>
                <w:rFonts w:ascii="Times New Roman" w:hAnsi="Times New Roman"/>
                <w:b/>
                <w:bCs/>
                <w:color w:val="FFFFFF"/>
                <w:kern w:val="0"/>
                <w:sz w:val="20"/>
                <w:szCs w:val="20"/>
              </w:rPr>
            </w:pPr>
          </w:p>
        </w:tc>
        <w:tc>
          <w:tcPr>
            <w:tcW w:w="2126" w:type="dxa"/>
            <w:tcBorders>
              <w:top w:val="single" w:color="FFFFFF" w:sz="4" w:space="0"/>
              <w:right w:val="nil"/>
              <w:insideV w:val="nil"/>
            </w:tcBorders>
            <w:shd w:val="clear" w:color="auto" w:fill="4F81BD"/>
            <w:vAlign w:val="center"/>
          </w:tcPr>
          <w:p>
            <w:pPr>
              <w:rPr>
                <w:rFonts w:ascii="Times New Roman" w:hAnsi="Times New Roman"/>
                <w:b/>
                <w:bCs/>
                <w:color w:val="FFFFFF"/>
              </w:rPr>
            </w:pPr>
            <w:r>
              <w:rPr>
                <w:rFonts w:ascii="Times New Roman" w:hAnsi="Times New Roman"/>
                <w:b/>
                <w:bCs/>
                <w:color w:val="FFFFFF"/>
              </w:rPr>
              <w:t>本月收录的漏洞总数</w:t>
            </w:r>
          </w:p>
        </w:tc>
        <w:tc>
          <w:tcPr>
            <w:tcW w:w="709" w:type="dxa"/>
            <w:tcBorders>
              <w:top w:val="single" w:color="FFFFFF" w:sz="4" w:space="0"/>
              <w:right w:val="nil"/>
              <w:insideV w:val="nil"/>
            </w:tcBorders>
            <w:shd w:val="clear" w:color="auto" w:fill="4F81BD"/>
            <w:vAlign w:val="center"/>
          </w:tcPr>
          <w:p>
            <w:pPr>
              <w:rPr>
                <w:rFonts w:ascii="Times New Roman" w:hAnsi="Times New Roman"/>
                <w:b/>
                <w:bCs/>
                <w:color w:val="FFFFFF"/>
              </w:rPr>
            </w:pPr>
            <w:r>
              <w:rPr>
                <w:rFonts w:ascii="Times New Roman" w:hAnsi="Times New Roman"/>
                <w:b/>
                <w:bCs/>
                <w:color w:val="FFFFFF"/>
              </w:rPr>
              <w:t>高危</w:t>
            </w:r>
          </w:p>
        </w:tc>
        <w:tc>
          <w:tcPr>
            <w:tcW w:w="701" w:type="dxa"/>
            <w:tcBorders>
              <w:top w:val="single" w:color="FFFFFF" w:sz="4" w:space="0"/>
              <w:right w:val="nil"/>
              <w:insideV w:val="nil"/>
            </w:tcBorders>
            <w:shd w:val="clear" w:color="auto" w:fill="4F81BD"/>
            <w:vAlign w:val="center"/>
          </w:tcPr>
          <w:p>
            <w:pPr>
              <w:rPr>
                <w:rFonts w:ascii="Times New Roman" w:hAnsi="Times New Roman"/>
                <w:b/>
                <w:bCs/>
                <w:color w:val="FFFFFF"/>
              </w:rPr>
            </w:pPr>
            <w:r>
              <w:rPr>
                <w:rFonts w:ascii="Times New Roman" w:hAnsi="Times New Roman"/>
                <w:b/>
                <w:bCs/>
                <w:color w:val="FFFFFF"/>
              </w:rPr>
              <w:t>中危</w:t>
            </w:r>
          </w:p>
        </w:tc>
        <w:tc>
          <w:tcPr>
            <w:tcW w:w="838" w:type="dxa"/>
            <w:tcBorders>
              <w:top w:val="single" w:color="FFFFFF" w:sz="4" w:space="0"/>
              <w:right w:val="nil"/>
              <w:insideV w:val="nil"/>
            </w:tcBorders>
            <w:shd w:val="clear" w:color="auto" w:fill="4F81BD"/>
            <w:vAlign w:val="center"/>
          </w:tcPr>
          <w:p>
            <w:pPr>
              <w:rPr>
                <w:rFonts w:ascii="Times New Roman" w:hAnsi="Times New Roman"/>
                <w:b/>
                <w:bCs/>
                <w:color w:val="FFFFFF"/>
              </w:rPr>
            </w:pPr>
            <w:r>
              <w:rPr>
                <w:rFonts w:ascii="Times New Roman" w:hAnsi="Times New Roman"/>
                <w:b/>
                <w:bCs/>
                <w:color w:val="FFFFFF"/>
              </w:rPr>
              <w:t>低危</w:t>
            </w:r>
          </w:p>
        </w:tc>
        <w:tc>
          <w:tcPr>
            <w:tcW w:w="2163" w:type="dxa"/>
            <w:tcBorders>
              <w:top w:val="single" w:color="FFFFFF" w:sz="4" w:space="0"/>
              <w:right w:val="nil"/>
              <w:insideV w:val="nil"/>
            </w:tcBorders>
            <w:shd w:val="clear" w:color="auto" w:fill="4F81BD"/>
            <w:vAlign w:val="center"/>
          </w:tcPr>
          <w:p>
            <w:pPr>
              <w:rPr>
                <w:rFonts w:ascii="Times New Roman" w:hAnsi="Times New Roman"/>
                <w:b/>
                <w:bCs/>
                <w:color w:val="FFFFFF"/>
              </w:rPr>
            </w:pPr>
            <w:r>
              <w:rPr>
                <w:rFonts w:ascii="Times New Roman" w:hAnsi="Times New Roman"/>
                <w:b/>
                <w:bCs/>
                <w:color w:val="FFFFFF"/>
              </w:rPr>
              <w:t>可远程攻击的漏洞</w:t>
            </w:r>
          </w:p>
        </w:tc>
        <w:tc>
          <w:tcPr>
            <w:tcW w:w="1337" w:type="dxa"/>
            <w:tcBorders>
              <w:top w:val="single" w:color="FFFFFF" w:sz="4" w:space="0"/>
              <w:right w:val="single" w:color="FFFFFF" w:sz="4" w:space="0"/>
              <w:insideV w:val="nil"/>
            </w:tcBorders>
            <w:shd w:val="clear" w:color="auto" w:fill="4F81BD"/>
            <w:vAlign w:val="center"/>
          </w:tcPr>
          <w:p>
            <w:pPr>
              <w:rPr>
                <w:rFonts w:ascii="Times New Roman" w:hAnsi="Times New Roman"/>
                <w:b/>
                <w:bCs/>
                <w:color w:val="FFFFFF"/>
              </w:rPr>
            </w:pPr>
            <w:r>
              <w:rPr>
                <w:rFonts w:ascii="Times New Roman" w:hAnsi="Times New Roman"/>
                <w:b/>
                <w:bCs/>
                <w:color w:val="FFFFFF"/>
              </w:rPr>
              <w:t>0day漏洞</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4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1月</w:t>
            </w:r>
          </w:p>
        </w:tc>
        <w:tc>
          <w:tcPr>
            <w:tcW w:w="2126" w:type="dxa"/>
            <w:shd w:val="clear" w:color="auto" w:fill="B8CCE4"/>
            <w:vAlign w:val="center"/>
          </w:tcPr>
          <w:p>
            <w:pPr>
              <w:rPr>
                <w:rFonts w:ascii="Times New Roman" w:hAnsi="Times New Roman"/>
              </w:rPr>
            </w:pPr>
            <w:r>
              <w:rPr>
                <w:rFonts w:ascii="Times New Roman" w:hAnsi="Times New Roman"/>
              </w:rPr>
              <w:t>736</w:t>
            </w:r>
          </w:p>
        </w:tc>
        <w:tc>
          <w:tcPr>
            <w:tcW w:w="709" w:type="dxa"/>
            <w:shd w:val="clear" w:color="auto" w:fill="B8CCE4"/>
            <w:vAlign w:val="center"/>
          </w:tcPr>
          <w:p>
            <w:pPr>
              <w:rPr>
                <w:rFonts w:ascii="Times New Roman" w:hAnsi="Times New Roman"/>
              </w:rPr>
            </w:pPr>
            <w:r>
              <w:rPr>
                <w:rFonts w:ascii="Times New Roman" w:hAnsi="Times New Roman"/>
              </w:rPr>
              <w:t>213</w:t>
            </w:r>
          </w:p>
        </w:tc>
        <w:tc>
          <w:tcPr>
            <w:tcW w:w="701" w:type="dxa"/>
            <w:shd w:val="clear" w:color="auto" w:fill="B8CCE4"/>
            <w:vAlign w:val="center"/>
          </w:tcPr>
          <w:p>
            <w:pPr>
              <w:rPr>
                <w:rFonts w:ascii="Times New Roman" w:hAnsi="Times New Roman"/>
              </w:rPr>
            </w:pPr>
            <w:r>
              <w:rPr>
                <w:rFonts w:ascii="Times New Roman" w:hAnsi="Times New Roman"/>
              </w:rPr>
              <w:t>453</w:t>
            </w:r>
          </w:p>
        </w:tc>
        <w:tc>
          <w:tcPr>
            <w:tcW w:w="838" w:type="dxa"/>
            <w:shd w:val="clear" w:color="auto" w:fill="B8CCE4"/>
            <w:vAlign w:val="center"/>
          </w:tcPr>
          <w:p>
            <w:pPr>
              <w:rPr>
                <w:rFonts w:ascii="Times New Roman" w:hAnsi="Times New Roman"/>
              </w:rPr>
            </w:pPr>
            <w:r>
              <w:rPr>
                <w:rFonts w:ascii="Times New Roman" w:hAnsi="Times New Roman"/>
              </w:rPr>
              <w:t>70</w:t>
            </w:r>
          </w:p>
        </w:tc>
        <w:tc>
          <w:tcPr>
            <w:tcW w:w="2163" w:type="dxa"/>
            <w:shd w:val="clear" w:color="auto" w:fill="B8CCE4"/>
            <w:vAlign w:val="center"/>
          </w:tcPr>
          <w:p>
            <w:pPr>
              <w:rPr>
                <w:rFonts w:ascii="Times New Roman" w:hAnsi="Times New Roman"/>
              </w:rPr>
            </w:pPr>
            <w:r>
              <w:rPr>
                <w:rFonts w:ascii="Times New Roman" w:hAnsi="Times New Roman"/>
              </w:rPr>
              <w:t>657</w:t>
            </w:r>
          </w:p>
        </w:tc>
        <w:tc>
          <w:tcPr>
            <w:tcW w:w="1337" w:type="dxa"/>
            <w:shd w:val="clear" w:color="auto" w:fill="B8CCE4"/>
            <w:vAlign w:val="center"/>
          </w:tcPr>
          <w:p>
            <w:pPr>
              <w:rPr>
                <w:rFonts w:ascii="Times New Roman" w:hAnsi="Times New Roman"/>
              </w:rPr>
            </w:pPr>
            <w:r>
              <w:rPr>
                <w:rFonts w:ascii="Times New Roman" w:hAnsi="Times New Roman"/>
              </w:rPr>
              <w:t>167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60"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2月</w:t>
            </w:r>
          </w:p>
        </w:tc>
        <w:tc>
          <w:tcPr>
            <w:tcW w:w="2126" w:type="dxa"/>
            <w:shd w:val="clear" w:color="auto" w:fill="B8CCE4"/>
            <w:vAlign w:val="center"/>
          </w:tcPr>
          <w:p>
            <w:pPr>
              <w:rPr>
                <w:rFonts w:ascii="Times New Roman" w:hAnsi="Times New Roman"/>
              </w:rPr>
            </w:pPr>
            <w:r>
              <w:rPr>
                <w:rFonts w:ascii="Times New Roman" w:hAnsi="Times New Roman"/>
              </w:rPr>
              <w:t>576</w:t>
            </w:r>
          </w:p>
        </w:tc>
        <w:tc>
          <w:tcPr>
            <w:tcW w:w="709" w:type="dxa"/>
            <w:shd w:val="clear" w:color="auto" w:fill="DBE5F1"/>
            <w:vAlign w:val="center"/>
          </w:tcPr>
          <w:p>
            <w:pPr>
              <w:rPr>
                <w:rFonts w:ascii="Times New Roman" w:hAnsi="Times New Roman"/>
              </w:rPr>
            </w:pPr>
            <w:r>
              <w:rPr>
                <w:rFonts w:ascii="Times New Roman" w:hAnsi="Times New Roman"/>
              </w:rPr>
              <w:t>197</w:t>
            </w:r>
          </w:p>
        </w:tc>
        <w:tc>
          <w:tcPr>
            <w:tcW w:w="701" w:type="dxa"/>
            <w:shd w:val="clear" w:color="auto" w:fill="B8CCE4"/>
            <w:vAlign w:val="center"/>
          </w:tcPr>
          <w:p>
            <w:pPr>
              <w:rPr>
                <w:rFonts w:ascii="Times New Roman" w:hAnsi="Times New Roman"/>
              </w:rPr>
            </w:pPr>
            <w:r>
              <w:rPr>
                <w:rFonts w:ascii="Times New Roman" w:hAnsi="Times New Roman"/>
              </w:rPr>
              <w:t>341</w:t>
            </w:r>
          </w:p>
        </w:tc>
        <w:tc>
          <w:tcPr>
            <w:tcW w:w="838" w:type="dxa"/>
            <w:shd w:val="clear" w:color="auto" w:fill="DBE5F1"/>
            <w:vAlign w:val="center"/>
          </w:tcPr>
          <w:p>
            <w:pPr>
              <w:rPr>
                <w:rFonts w:ascii="Times New Roman" w:hAnsi="Times New Roman"/>
              </w:rPr>
            </w:pPr>
            <w:r>
              <w:rPr>
                <w:rFonts w:ascii="Times New Roman" w:hAnsi="Times New Roman"/>
              </w:rPr>
              <w:t>38</w:t>
            </w:r>
          </w:p>
        </w:tc>
        <w:tc>
          <w:tcPr>
            <w:tcW w:w="2163" w:type="dxa"/>
            <w:shd w:val="clear" w:color="auto" w:fill="B8CCE4"/>
            <w:vAlign w:val="center"/>
          </w:tcPr>
          <w:p>
            <w:pPr>
              <w:rPr>
                <w:rFonts w:ascii="Times New Roman" w:hAnsi="Times New Roman"/>
              </w:rPr>
            </w:pPr>
            <w:r>
              <w:rPr>
                <w:rFonts w:ascii="Times New Roman" w:hAnsi="Times New Roman"/>
              </w:rPr>
              <w:t>521</w:t>
            </w:r>
          </w:p>
        </w:tc>
        <w:tc>
          <w:tcPr>
            <w:tcW w:w="1337" w:type="dxa"/>
            <w:shd w:val="clear" w:color="auto" w:fill="DBE5F1"/>
            <w:vAlign w:val="center"/>
          </w:tcPr>
          <w:p>
            <w:pPr>
              <w:rPr>
                <w:rFonts w:ascii="Times New Roman" w:hAnsi="Times New Roman"/>
              </w:rPr>
            </w:pPr>
            <w:r>
              <w:rPr>
                <w:rFonts w:ascii="Times New Roman" w:hAnsi="Times New Roman"/>
              </w:rPr>
              <w:t>79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3月</w:t>
            </w:r>
          </w:p>
        </w:tc>
        <w:tc>
          <w:tcPr>
            <w:tcW w:w="2126" w:type="dxa"/>
            <w:shd w:val="clear" w:color="auto" w:fill="B8CCE4"/>
            <w:vAlign w:val="center"/>
          </w:tcPr>
          <w:p>
            <w:pPr>
              <w:rPr>
                <w:rFonts w:ascii="Times New Roman" w:hAnsi="Times New Roman"/>
              </w:rPr>
            </w:pPr>
            <w:r>
              <w:rPr>
                <w:rFonts w:ascii="Times New Roman" w:hAnsi="Times New Roman"/>
              </w:rPr>
              <w:t>661</w:t>
            </w:r>
          </w:p>
        </w:tc>
        <w:tc>
          <w:tcPr>
            <w:tcW w:w="709" w:type="dxa"/>
            <w:shd w:val="clear" w:color="auto" w:fill="B8CCE4"/>
            <w:vAlign w:val="center"/>
          </w:tcPr>
          <w:p>
            <w:pPr>
              <w:rPr>
                <w:rFonts w:ascii="Times New Roman" w:hAnsi="Times New Roman"/>
              </w:rPr>
            </w:pPr>
            <w:r>
              <w:rPr>
                <w:rFonts w:ascii="Times New Roman" w:hAnsi="Times New Roman"/>
              </w:rPr>
              <w:t>210</w:t>
            </w:r>
          </w:p>
        </w:tc>
        <w:tc>
          <w:tcPr>
            <w:tcW w:w="701" w:type="dxa"/>
            <w:shd w:val="clear" w:color="auto" w:fill="B8CCE4"/>
            <w:vAlign w:val="center"/>
          </w:tcPr>
          <w:p>
            <w:pPr>
              <w:rPr>
                <w:rFonts w:ascii="Times New Roman" w:hAnsi="Times New Roman"/>
              </w:rPr>
            </w:pPr>
            <w:r>
              <w:rPr>
                <w:rFonts w:ascii="Times New Roman" w:hAnsi="Times New Roman"/>
              </w:rPr>
              <w:t>398</w:t>
            </w:r>
          </w:p>
        </w:tc>
        <w:tc>
          <w:tcPr>
            <w:tcW w:w="838" w:type="dxa"/>
            <w:shd w:val="clear" w:color="auto" w:fill="B8CCE4"/>
            <w:vAlign w:val="center"/>
          </w:tcPr>
          <w:p>
            <w:pPr>
              <w:rPr>
                <w:rFonts w:ascii="Times New Roman" w:hAnsi="Times New Roman"/>
              </w:rPr>
            </w:pPr>
            <w:r>
              <w:rPr>
                <w:rFonts w:ascii="Times New Roman" w:hAnsi="Times New Roman"/>
              </w:rPr>
              <w:t>53</w:t>
            </w:r>
          </w:p>
        </w:tc>
        <w:tc>
          <w:tcPr>
            <w:tcW w:w="2163" w:type="dxa"/>
            <w:shd w:val="clear" w:color="auto" w:fill="B8CCE4"/>
            <w:vAlign w:val="center"/>
          </w:tcPr>
          <w:p>
            <w:pPr>
              <w:rPr>
                <w:rFonts w:ascii="Times New Roman" w:hAnsi="Times New Roman"/>
              </w:rPr>
            </w:pPr>
            <w:r>
              <w:rPr>
                <w:rFonts w:ascii="Times New Roman" w:hAnsi="Times New Roman"/>
              </w:rPr>
              <w:t>601</w:t>
            </w:r>
          </w:p>
        </w:tc>
        <w:tc>
          <w:tcPr>
            <w:tcW w:w="1337" w:type="dxa"/>
            <w:shd w:val="clear" w:color="auto" w:fill="B8CCE4"/>
            <w:vAlign w:val="center"/>
          </w:tcPr>
          <w:p>
            <w:pPr>
              <w:rPr>
                <w:rFonts w:ascii="Times New Roman" w:hAnsi="Times New Roman"/>
              </w:rPr>
            </w:pPr>
            <w:r>
              <w:rPr>
                <w:rFonts w:ascii="Times New Roman" w:hAnsi="Times New Roman"/>
              </w:rPr>
              <w:t>163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1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4月</w:t>
            </w:r>
          </w:p>
        </w:tc>
        <w:tc>
          <w:tcPr>
            <w:tcW w:w="2126" w:type="dxa"/>
            <w:shd w:val="clear" w:color="auto" w:fill="B8CCE4"/>
            <w:vAlign w:val="center"/>
          </w:tcPr>
          <w:p>
            <w:pPr>
              <w:rPr>
                <w:rFonts w:ascii="Times New Roman" w:hAnsi="Times New Roman"/>
              </w:rPr>
            </w:pPr>
            <w:r>
              <w:rPr>
                <w:rFonts w:ascii="Times New Roman" w:hAnsi="Times New Roman"/>
              </w:rPr>
              <w:t>664</w:t>
            </w:r>
          </w:p>
        </w:tc>
        <w:tc>
          <w:tcPr>
            <w:tcW w:w="709" w:type="dxa"/>
            <w:shd w:val="clear" w:color="auto" w:fill="DBE5F1"/>
            <w:vAlign w:val="center"/>
          </w:tcPr>
          <w:p>
            <w:pPr>
              <w:rPr>
                <w:rFonts w:ascii="Times New Roman" w:hAnsi="Times New Roman"/>
              </w:rPr>
            </w:pPr>
            <w:r>
              <w:rPr>
                <w:rFonts w:ascii="Times New Roman" w:hAnsi="Times New Roman"/>
              </w:rPr>
              <w:t>226</w:t>
            </w:r>
          </w:p>
        </w:tc>
        <w:tc>
          <w:tcPr>
            <w:tcW w:w="701" w:type="dxa"/>
            <w:shd w:val="clear" w:color="auto" w:fill="B8CCE4"/>
            <w:vAlign w:val="center"/>
          </w:tcPr>
          <w:p>
            <w:pPr>
              <w:rPr>
                <w:rFonts w:ascii="Times New Roman" w:hAnsi="Times New Roman"/>
              </w:rPr>
            </w:pPr>
            <w:r>
              <w:rPr>
                <w:rFonts w:ascii="Times New Roman" w:hAnsi="Times New Roman"/>
              </w:rPr>
              <w:t>375</w:t>
            </w:r>
          </w:p>
        </w:tc>
        <w:tc>
          <w:tcPr>
            <w:tcW w:w="838" w:type="dxa"/>
            <w:shd w:val="clear" w:color="auto" w:fill="DBE5F1"/>
            <w:vAlign w:val="center"/>
          </w:tcPr>
          <w:p>
            <w:pPr>
              <w:rPr>
                <w:rFonts w:ascii="Times New Roman" w:hAnsi="Times New Roman"/>
              </w:rPr>
            </w:pPr>
            <w:r>
              <w:rPr>
                <w:rFonts w:ascii="Times New Roman" w:hAnsi="Times New Roman"/>
              </w:rPr>
              <w:t>63</w:t>
            </w:r>
          </w:p>
        </w:tc>
        <w:tc>
          <w:tcPr>
            <w:tcW w:w="2163" w:type="dxa"/>
            <w:shd w:val="clear" w:color="auto" w:fill="B8CCE4"/>
            <w:vAlign w:val="center"/>
          </w:tcPr>
          <w:p>
            <w:pPr>
              <w:rPr>
                <w:rFonts w:ascii="Times New Roman" w:hAnsi="Times New Roman"/>
              </w:rPr>
            </w:pPr>
            <w:r>
              <w:rPr>
                <w:rFonts w:ascii="Times New Roman" w:hAnsi="Times New Roman"/>
              </w:rPr>
              <w:t>584</w:t>
            </w:r>
          </w:p>
        </w:tc>
        <w:tc>
          <w:tcPr>
            <w:tcW w:w="1337" w:type="dxa"/>
            <w:shd w:val="clear" w:color="auto" w:fill="DBE5F1"/>
            <w:vAlign w:val="center"/>
          </w:tcPr>
          <w:p>
            <w:pPr>
              <w:rPr>
                <w:rFonts w:ascii="Times New Roman" w:hAnsi="Times New Roman"/>
              </w:rPr>
            </w:pPr>
            <w:r>
              <w:rPr>
                <w:rFonts w:ascii="Times New Roman" w:hAnsi="Times New Roman"/>
              </w:rPr>
              <w:t>61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60"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5月</w:t>
            </w:r>
          </w:p>
        </w:tc>
        <w:tc>
          <w:tcPr>
            <w:tcW w:w="2126" w:type="dxa"/>
            <w:shd w:val="clear" w:color="auto" w:fill="B8CCE4"/>
            <w:vAlign w:val="center"/>
          </w:tcPr>
          <w:p>
            <w:pPr>
              <w:rPr>
                <w:rFonts w:ascii="Times New Roman" w:hAnsi="Times New Roman"/>
              </w:rPr>
            </w:pPr>
            <w:r>
              <w:rPr>
                <w:rFonts w:ascii="Times New Roman" w:hAnsi="Times New Roman"/>
              </w:rPr>
              <w:t>610</w:t>
            </w:r>
          </w:p>
        </w:tc>
        <w:tc>
          <w:tcPr>
            <w:tcW w:w="709" w:type="dxa"/>
            <w:shd w:val="clear" w:color="auto" w:fill="B8CCE4"/>
            <w:vAlign w:val="center"/>
          </w:tcPr>
          <w:p>
            <w:pPr>
              <w:rPr>
                <w:rFonts w:ascii="Times New Roman" w:hAnsi="Times New Roman"/>
              </w:rPr>
            </w:pPr>
            <w:r>
              <w:rPr>
                <w:rFonts w:ascii="Times New Roman" w:hAnsi="Times New Roman"/>
              </w:rPr>
              <w:t>207</w:t>
            </w:r>
          </w:p>
        </w:tc>
        <w:tc>
          <w:tcPr>
            <w:tcW w:w="701" w:type="dxa"/>
            <w:shd w:val="clear" w:color="auto" w:fill="B8CCE4"/>
            <w:vAlign w:val="center"/>
          </w:tcPr>
          <w:p>
            <w:pPr>
              <w:rPr>
                <w:rFonts w:ascii="Times New Roman" w:hAnsi="Times New Roman"/>
              </w:rPr>
            </w:pPr>
            <w:r>
              <w:rPr>
                <w:rFonts w:ascii="Times New Roman" w:hAnsi="Times New Roman"/>
              </w:rPr>
              <w:t>368</w:t>
            </w:r>
          </w:p>
        </w:tc>
        <w:tc>
          <w:tcPr>
            <w:tcW w:w="838" w:type="dxa"/>
            <w:shd w:val="clear" w:color="auto" w:fill="B8CCE4"/>
            <w:vAlign w:val="center"/>
          </w:tcPr>
          <w:p>
            <w:pPr>
              <w:rPr>
                <w:rFonts w:ascii="Times New Roman" w:hAnsi="Times New Roman"/>
              </w:rPr>
            </w:pPr>
            <w:r>
              <w:rPr>
                <w:rFonts w:ascii="Times New Roman" w:hAnsi="Times New Roman"/>
              </w:rPr>
              <w:t>35</w:t>
            </w:r>
          </w:p>
        </w:tc>
        <w:tc>
          <w:tcPr>
            <w:tcW w:w="2163" w:type="dxa"/>
            <w:shd w:val="clear" w:color="auto" w:fill="B8CCE4"/>
            <w:vAlign w:val="center"/>
          </w:tcPr>
          <w:p>
            <w:pPr>
              <w:rPr>
                <w:rFonts w:ascii="Times New Roman" w:hAnsi="Times New Roman"/>
              </w:rPr>
            </w:pPr>
            <w:r>
              <w:rPr>
                <w:rFonts w:ascii="Times New Roman" w:hAnsi="Times New Roman"/>
              </w:rPr>
              <w:t>550</w:t>
            </w:r>
          </w:p>
        </w:tc>
        <w:tc>
          <w:tcPr>
            <w:tcW w:w="1337" w:type="dxa"/>
            <w:shd w:val="clear" w:color="auto" w:fill="B8CCE4"/>
            <w:vAlign w:val="center"/>
          </w:tcPr>
          <w:p>
            <w:pPr>
              <w:rPr>
                <w:rFonts w:ascii="Times New Roman" w:hAnsi="Times New Roman"/>
              </w:rPr>
            </w:pPr>
            <w:r>
              <w:rPr>
                <w:rFonts w:ascii="Times New Roman" w:hAnsi="Times New Roman"/>
              </w:rPr>
              <w:t>108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4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6月</w:t>
            </w:r>
          </w:p>
        </w:tc>
        <w:tc>
          <w:tcPr>
            <w:tcW w:w="2126" w:type="dxa"/>
            <w:shd w:val="clear" w:color="auto" w:fill="B8CCE4"/>
            <w:vAlign w:val="center"/>
          </w:tcPr>
          <w:p>
            <w:pPr>
              <w:rPr>
                <w:rFonts w:ascii="Times New Roman" w:hAnsi="Times New Roman"/>
              </w:rPr>
            </w:pPr>
            <w:r>
              <w:rPr>
                <w:rFonts w:ascii="Times New Roman" w:hAnsi="Times New Roman"/>
              </w:rPr>
              <w:t>596</w:t>
            </w:r>
          </w:p>
        </w:tc>
        <w:tc>
          <w:tcPr>
            <w:tcW w:w="709" w:type="dxa"/>
            <w:shd w:val="clear" w:color="auto" w:fill="DBE5F1"/>
            <w:vAlign w:val="center"/>
          </w:tcPr>
          <w:p>
            <w:pPr>
              <w:rPr>
                <w:rFonts w:ascii="Times New Roman" w:hAnsi="Times New Roman"/>
              </w:rPr>
            </w:pPr>
            <w:r>
              <w:rPr>
                <w:rFonts w:ascii="Times New Roman" w:hAnsi="Times New Roman"/>
              </w:rPr>
              <w:t>171</w:t>
            </w:r>
          </w:p>
        </w:tc>
        <w:tc>
          <w:tcPr>
            <w:tcW w:w="701" w:type="dxa"/>
            <w:shd w:val="clear" w:color="auto" w:fill="B8CCE4"/>
            <w:vAlign w:val="center"/>
          </w:tcPr>
          <w:p>
            <w:pPr>
              <w:rPr>
                <w:rFonts w:ascii="Times New Roman" w:hAnsi="Times New Roman"/>
              </w:rPr>
            </w:pPr>
            <w:r>
              <w:rPr>
                <w:rFonts w:ascii="Times New Roman" w:hAnsi="Times New Roman"/>
              </w:rPr>
              <w:t>371</w:t>
            </w:r>
          </w:p>
        </w:tc>
        <w:tc>
          <w:tcPr>
            <w:tcW w:w="838" w:type="dxa"/>
            <w:shd w:val="clear" w:color="auto" w:fill="DBE5F1"/>
            <w:vAlign w:val="center"/>
          </w:tcPr>
          <w:p>
            <w:pPr>
              <w:rPr>
                <w:rFonts w:ascii="Times New Roman" w:hAnsi="Times New Roman"/>
              </w:rPr>
            </w:pPr>
            <w:r>
              <w:rPr>
                <w:rFonts w:ascii="Times New Roman" w:hAnsi="Times New Roman"/>
              </w:rPr>
              <w:t>54</w:t>
            </w:r>
          </w:p>
        </w:tc>
        <w:tc>
          <w:tcPr>
            <w:tcW w:w="2163" w:type="dxa"/>
            <w:shd w:val="clear" w:color="auto" w:fill="B8CCE4"/>
            <w:vAlign w:val="center"/>
          </w:tcPr>
          <w:p>
            <w:pPr>
              <w:rPr>
                <w:rFonts w:ascii="Times New Roman" w:hAnsi="Times New Roman"/>
              </w:rPr>
            </w:pPr>
            <w:r>
              <w:rPr>
                <w:rFonts w:ascii="Times New Roman" w:hAnsi="Times New Roman"/>
              </w:rPr>
              <w:t>528</w:t>
            </w:r>
          </w:p>
        </w:tc>
        <w:tc>
          <w:tcPr>
            <w:tcW w:w="1337" w:type="dxa"/>
            <w:shd w:val="clear" w:color="auto" w:fill="DBE5F1"/>
            <w:vAlign w:val="center"/>
          </w:tcPr>
          <w:p>
            <w:pPr>
              <w:rPr>
                <w:rFonts w:ascii="Times New Roman" w:hAnsi="Times New Roman"/>
              </w:rPr>
            </w:pPr>
            <w:r>
              <w:rPr>
                <w:rFonts w:ascii="Times New Roman" w:hAnsi="Times New Roman"/>
              </w:rPr>
              <w:t>125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7月</w:t>
            </w:r>
          </w:p>
        </w:tc>
        <w:tc>
          <w:tcPr>
            <w:tcW w:w="2126" w:type="dxa"/>
            <w:shd w:val="clear" w:color="auto" w:fill="B8CCE4"/>
            <w:vAlign w:val="center"/>
          </w:tcPr>
          <w:p>
            <w:pPr>
              <w:rPr>
                <w:rFonts w:ascii="Times New Roman" w:hAnsi="Times New Roman"/>
              </w:rPr>
            </w:pPr>
            <w:r>
              <w:rPr>
                <w:rFonts w:ascii="Times New Roman" w:hAnsi="Times New Roman"/>
              </w:rPr>
              <w:t>909</w:t>
            </w:r>
          </w:p>
        </w:tc>
        <w:tc>
          <w:tcPr>
            <w:tcW w:w="709" w:type="dxa"/>
            <w:shd w:val="clear" w:color="auto" w:fill="B8CCE4"/>
            <w:vAlign w:val="center"/>
          </w:tcPr>
          <w:p>
            <w:pPr>
              <w:rPr>
                <w:rFonts w:ascii="Times New Roman" w:hAnsi="Times New Roman"/>
              </w:rPr>
            </w:pPr>
            <w:r>
              <w:rPr>
                <w:rFonts w:ascii="Times New Roman" w:hAnsi="Times New Roman"/>
              </w:rPr>
              <w:t>345</w:t>
            </w:r>
          </w:p>
        </w:tc>
        <w:tc>
          <w:tcPr>
            <w:tcW w:w="701" w:type="dxa"/>
            <w:shd w:val="clear" w:color="auto" w:fill="B8CCE4"/>
            <w:vAlign w:val="center"/>
          </w:tcPr>
          <w:p>
            <w:pPr>
              <w:rPr>
                <w:rFonts w:ascii="Times New Roman" w:hAnsi="Times New Roman"/>
              </w:rPr>
            </w:pPr>
            <w:r>
              <w:rPr>
                <w:rFonts w:ascii="Times New Roman" w:hAnsi="Times New Roman"/>
              </w:rPr>
              <w:t>501</w:t>
            </w:r>
          </w:p>
        </w:tc>
        <w:tc>
          <w:tcPr>
            <w:tcW w:w="838" w:type="dxa"/>
            <w:shd w:val="clear" w:color="auto" w:fill="B8CCE4"/>
            <w:vAlign w:val="center"/>
          </w:tcPr>
          <w:p>
            <w:pPr>
              <w:rPr>
                <w:rFonts w:ascii="Times New Roman" w:hAnsi="Times New Roman"/>
              </w:rPr>
            </w:pPr>
            <w:r>
              <w:rPr>
                <w:rFonts w:ascii="Times New Roman" w:hAnsi="Times New Roman"/>
              </w:rPr>
              <w:t>63</w:t>
            </w:r>
          </w:p>
        </w:tc>
        <w:tc>
          <w:tcPr>
            <w:tcW w:w="2163" w:type="dxa"/>
            <w:shd w:val="clear" w:color="auto" w:fill="B8CCE4"/>
            <w:vAlign w:val="center"/>
          </w:tcPr>
          <w:p>
            <w:pPr>
              <w:rPr>
                <w:rFonts w:ascii="Times New Roman" w:hAnsi="Times New Roman"/>
              </w:rPr>
            </w:pPr>
            <w:r>
              <w:rPr>
                <w:rFonts w:ascii="Times New Roman" w:hAnsi="Times New Roman"/>
              </w:rPr>
              <w:t>816</w:t>
            </w:r>
          </w:p>
        </w:tc>
        <w:tc>
          <w:tcPr>
            <w:tcW w:w="1337" w:type="dxa"/>
            <w:shd w:val="clear" w:color="auto" w:fill="B8CCE4"/>
            <w:vAlign w:val="center"/>
          </w:tcPr>
          <w:p>
            <w:pPr>
              <w:rPr>
                <w:rFonts w:ascii="Times New Roman" w:hAnsi="Times New Roman"/>
              </w:rPr>
            </w:pPr>
            <w:r>
              <w:rPr>
                <w:rFonts w:ascii="Times New Roman" w:hAnsi="Times New Roman"/>
              </w:rPr>
              <w:t>99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7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8月</w:t>
            </w:r>
          </w:p>
        </w:tc>
        <w:tc>
          <w:tcPr>
            <w:tcW w:w="2126" w:type="dxa"/>
            <w:shd w:val="clear" w:color="auto" w:fill="B8CCE4"/>
            <w:vAlign w:val="center"/>
          </w:tcPr>
          <w:p>
            <w:pPr>
              <w:rPr>
                <w:rFonts w:ascii="Times New Roman" w:hAnsi="Times New Roman"/>
              </w:rPr>
            </w:pPr>
            <w:r>
              <w:rPr>
                <w:rFonts w:ascii="Times New Roman" w:hAnsi="Times New Roman"/>
              </w:rPr>
              <w:t>656</w:t>
            </w:r>
          </w:p>
        </w:tc>
        <w:tc>
          <w:tcPr>
            <w:tcW w:w="709" w:type="dxa"/>
            <w:shd w:val="clear" w:color="auto" w:fill="DBE5F1"/>
            <w:vAlign w:val="center"/>
          </w:tcPr>
          <w:p>
            <w:pPr>
              <w:rPr>
                <w:rFonts w:ascii="Times New Roman" w:hAnsi="Times New Roman"/>
              </w:rPr>
            </w:pPr>
            <w:r>
              <w:rPr>
                <w:rFonts w:ascii="Times New Roman" w:hAnsi="Times New Roman"/>
              </w:rPr>
              <w:t>273</w:t>
            </w:r>
          </w:p>
        </w:tc>
        <w:tc>
          <w:tcPr>
            <w:tcW w:w="701" w:type="dxa"/>
            <w:shd w:val="clear" w:color="auto" w:fill="B8CCE4"/>
            <w:vAlign w:val="center"/>
          </w:tcPr>
          <w:p>
            <w:pPr>
              <w:rPr>
                <w:rFonts w:ascii="Times New Roman" w:hAnsi="Times New Roman"/>
              </w:rPr>
            </w:pPr>
            <w:r>
              <w:rPr>
                <w:rFonts w:ascii="Times New Roman" w:hAnsi="Times New Roman"/>
              </w:rPr>
              <w:t>340</w:t>
            </w:r>
          </w:p>
        </w:tc>
        <w:tc>
          <w:tcPr>
            <w:tcW w:w="838" w:type="dxa"/>
            <w:shd w:val="clear" w:color="auto" w:fill="DBE5F1"/>
            <w:vAlign w:val="center"/>
          </w:tcPr>
          <w:p>
            <w:pPr>
              <w:rPr>
                <w:rFonts w:ascii="Times New Roman" w:hAnsi="Times New Roman"/>
              </w:rPr>
            </w:pPr>
            <w:r>
              <w:rPr>
                <w:rFonts w:ascii="Times New Roman" w:hAnsi="Times New Roman"/>
              </w:rPr>
              <w:t>43</w:t>
            </w:r>
          </w:p>
        </w:tc>
        <w:tc>
          <w:tcPr>
            <w:tcW w:w="2163" w:type="dxa"/>
            <w:shd w:val="clear" w:color="auto" w:fill="B8CCE4"/>
            <w:vAlign w:val="center"/>
          </w:tcPr>
          <w:p>
            <w:pPr>
              <w:rPr>
                <w:rFonts w:ascii="Times New Roman" w:hAnsi="Times New Roman"/>
              </w:rPr>
            </w:pPr>
            <w:r>
              <w:rPr>
                <w:rFonts w:ascii="Times New Roman" w:hAnsi="Times New Roman"/>
              </w:rPr>
              <w:t>586</w:t>
            </w:r>
          </w:p>
        </w:tc>
        <w:tc>
          <w:tcPr>
            <w:tcW w:w="1337" w:type="dxa"/>
            <w:shd w:val="clear" w:color="auto" w:fill="DBE5F1"/>
            <w:vAlign w:val="center"/>
          </w:tcPr>
          <w:p>
            <w:pPr>
              <w:rPr>
                <w:rFonts w:ascii="Times New Roman" w:hAnsi="Times New Roman"/>
              </w:rPr>
            </w:pPr>
            <w:r>
              <w:rPr>
                <w:rFonts w:ascii="Times New Roman" w:hAnsi="Times New Roman"/>
              </w:rPr>
              <w:t>94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4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9月</w:t>
            </w:r>
          </w:p>
        </w:tc>
        <w:tc>
          <w:tcPr>
            <w:tcW w:w="2126" w:type="dxa"/>
            <w:shd w:val="clear" w:color="auto" w:fill="B8CCE4"/>
            <w:vAlign w:val="center"/>
          </w:tcPr>
          <w:p>
            <w:pPr>
              <w:rPr>
                <w:rFonts w:ascii="Times New Roman" w:hAnsi="Times New Roman"/>
              </w:rPr>
            </w:pPr>
            <w:r>
              <w:rPr>
                <w:rFonts w:ascii="Times New Roman" w:hAnsi="Times New Roman"/>
              </w:rPr>
              <w:t>543</w:t>
            </w:r>
          </w:p>
        </w:tc>
        <w:tc>
          <w:tcPr>
            <w:tcW w:w="709" w:type="dxa"/>
            <w:shd w:val="clear" w:color="auto" w:fill="B8CCE4"/>
            <w:vAlign w:val="center"/>
          </w:tcPr>
          <w:p>
            <w:pPr>
              <w:rPr>
                <w:rFonts w:ascii="Times New Roman" w:hAnsi="Times New Roman"/>
              </w:rPr>
            </w:pPr>
            <w:r>
              <w:rPr>
                <w:rFonts w:ascii="Times New Roman" w:hAnsi="Times New Roman"/>
              </w:rPr>
              <w:t>208</w:t>
            </w:r>
          </w:p>
        </w:tc>
        <w:tc>
          <w:tcPr>
            <w:tcW w:w="701" w:type="dxa"/>
            <w:shd w:val="clear" w:color="auto" w:fill="B8CCE4"/>
            <w:vAlign w:val="center"/>
          </w:tcPr>
          <w:p>
            <w:pPr>
              <w:rPr>
                <w:rFonts w:ascii="Times New Roman" w:hAnsi="Times New Roman"/>
              </w:rPr>
            </w:pPr>
            <w:r>
              <w:rPr>
                <w:rFonts w:ascii="Times New Roman" w:hAnsi="Times New Roman"/>
              </w:rPr>
              <w:t>294</w:t>
            </w:r>
          </w:p>
        </w:tc>
        <w:tc>
          <w:tcPr>
            <w:tcW w:w="838" w:type="dxa"/>
            <w:shd w:val="clear" w:color="auto" w:fill="B8CCE4"/>
            <w:vAlign w:val="center"/>
          </w:tcPr>
          <w:p>
            <w:pPr>
              <w:rPr>
                <w:rFonts w:ascii="Times New Roman" w:hAnsi="Times New Roman"/>
              </w:rPr>
            </w:pPr>
            <w:r>
              <w:rPr>
                <w:rFonts w:ascii="Times New Roman" w:hAnsi="Times New Roman"/>
              </w:rPr>
              <w:t>41</w:t>
            </w:r>
          </w:p>
        </w:tc>
        <w:tc>
          <w:tcPr>
            <w:tcW w:w="2163" w:type="dxa"/>
            <w:shd w:val="clear" w:color="auto" w:fill="B8CCE4"/>
            <w:vAlign w:val="center"/>
          </w:tcPr>
          <w:p>
            <w:pPr>
              <w:rPr>
                <w:rFonts w:ascii="Times New Roman" w:hAnsi="Times New Roman"/>
              </w:rPr>
            </w:pPr>
            <w:r>
              <w:rPr>
                <w:rFonts w:ascii="Times New Roman" w:hAnsi="Times New Roman"/>
              </w:rPr>
              <w:t>479</w:t>
            </w:r>
          </w:p>
        </w:tc>
        <w:tc>
          <w:tcPr>
            <w:tcW w:w="1337" w:type="dxa"/>
            <w:shd w:val="clear" w:color="auto" w:fill="B8CCE4"/>
            <w:vAlign w:val="center"/>
          </w:tcPr>
          <w:p>
            <w:pPr>
              <w:rPr>
                <w:rFonts w:ascii="Times New Roman" w:hAnsi="Times New Roman"/>
              </w:rPr>
            </w:pPr>
            <w:r>
              <w:rPr>
                <w:rFonts w:ascii="Times New Roman" w:hAnsi="Times New Roman"/>
              </w:rPr>
              <w:t>58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15"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10月</w:t>
            </w:r>
          </w:p>
        </w:tc>
        <w:tc>
          <w:tcPr>
            <w:tcW w:w="2126" w:type="dxa"/>
            <w:shd w:val="clear" w:color="auto" w:fill="B8CCE4"/>
            <w:vAlign w:val="center"/>
          </w:tcPr>
          <w:p>
            <w:pPr>
              <w:rPr>
                <w:rFonts w:ascii="Times New Roman" w:hAnsi="Times New Roman"/>
              </w:rPr>
            </w:pPr>
            <w:r>
              <w:rPr>
                <w:rFonts w:ascii="Times New Roman" w:hAnsi="Times New Roman"/>
              </w:rPr>
              <w:t>750</w:t>
            </w:r>
          </w:p>
        </w:tc>
        <w:tc>
          <w:tcPr>
            <w:tcW w:w="709" w:type="dxa"/>
            <w:shd w:val="clear" w:color="auto" w:fill="DBE5F1"/>
            <w:vAlign w:val="center"/>
          </w:tcPr>
          <w:p>
            <w:pPr>
              <w:rPr>
                <w:rFonts w:ascii="Times New Roman" w:hAnsi="Times New Roman"/>
              </w:rPr>
            </w:pPr>
            <w:r>
              <w:rPr>
                <w:rFonts w:ascii="Times New Roman" w:hAnsi="Times New Roman"/>
              </w:rPr>
              <w:t>296</w:t>
            </w:r>
          </w:p>
        </w:tc>
        <w:tc>
          <w:tcPr>
            <w:tcW w:w="701" w:type="dxa"/>
            <w:shd w:val="clear" w:color="auto" w:fill="B8CCE4"/>
            <w:vAlign w:val="center"/>
          </w:tcPr>
          <w:p>
            <w:pPr>
              <w:rPr>
                <w:rFonts w:ascii="Times New Roman" w:hAnsi="Times New Roman"/>
              </w:rPr>
            </w:pPr>
            <w:r>
              <w:rPr>
                <w:rFonts w:ascii="Times New Roman" w:hAnsi="Times New Roman"/>
              </w:rPr>
              <w:t>371</w:t>
            </w:r>
          </w:p>
        </w:tc>
        <w:tc>
          <w:tcPr>
            <w:tcW w:w="838" w:type="dxa"/>
            <w:shd w:val="clear" w:color="auto" w:fill="DBE5F1"/>
            <w:vAlign w:val="center"/>
          </w:tcPr>
          <w:p>
            <w:pPr>
              <w:rPr>
                <w:rFonts w:ascii="Times New Roman" w:hAnsi="Times New Roman"/>
              </w:rPr>
            </w:pPr>
            <w:r>
              <w:rPr>
                <w:rFonts w:ascii="Times New Roman" w:hAnsi="Times New Roman"/>
              </w:rPr>
              <w:t>83</w:t>
            </w:r>
          </w:p>
        </w:tc>
        <w:tc>
          <w:tcPr>
            <w:tcW w:w="2163" w:type="dxa"/>
            <w:shd w:val="clear" w:color="auto" w:fill="B8CCE4"/>
            <w:vAlign w:val="center"/>
          </w:tcPr>
          <w:p>
            <w:pPr>
              <w:rPr>
                <w:rFonts w:ascii="Times New Roman" w:hAnsi="Times New Roman"/>
              </w:rPr>
            </w:pPr>
            <w:r>
              <w:rPr>
                <w:rFonts w:ascii="Times New Roman" w:hAnsi="Times New Roman"/>
              </w:rPr>
              <w:t>653</w:t>
            </w:r>
          </w:p>
        </w:tc>
        <w:tc>
          <w:tcPr>
            <w:tcW w:w="1337" w:type="dxa"/>
            <w:shd w:val="clear" w:color="auto" w:fill="DBE5F1"/>
            <w:vAlign w:val="center"/>
          </w:tcPr>
          <w:p>
            <w:pPr>
              <w:rPr>
                <w:rFonts w:ascii="Times New Roman" w:hAnsi="Times New Roman"/>
              </w:rPr>
            </w:pPr>
            <w:r>
              <w:rPr>
                <w:rFonts w:ascii="Times New Roman" w:hAnsi="Times New Roman"/>
              </w:rPr>
              <w:t>38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30"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11月</w:t>
            </w:r>
          </w:p>
        </w:tc>
        <w:tc>
          <w:tcPr>
            <w:tcW w:w="2126" w:type="dxa"/>
            <w:shd w:val="clear" w:color="auto" w:fill="B8CCE4"/>
            <w:vAlign w:val="center"/>
          </w:tcPr>
          <w:p>
            <w:pPr>
              <w:rPr>
                <w:rFonts w:ascii="Times New Roman" w:hAnsi="Times New Roman"/>
              </w:rPr>
            </w:pPr>
            <w:r>
              <w:rPr>
                <w:rFonts w:ascii="Times New Roman" w:hAnsi="Times New Roman"/>
              </w:rPr>
              <w:t>689</w:t>
            </w:r>
          </w:p>
        </w:tc>
        <w:tc>
          <w:tcPr>
            <w:tcW w:w="709" w:type="dxa"/>
            <w:shd w:val="clear" w:color="auto" w:fill="B8CCE4"/>
            <w:vAlign w:val="center"/>
          </w:tcPr>
          <w:p>
            <w:pPr>
              <w:rPr>
                <w:rFonts w:ascii="Times New Roman" w:hAnsi="Times New Roman"/>
              </w:rPr>
            </w:pPr>
            <w:r>
              <w:rPr>
                <w:rFonts w:ascii="Times New Roman" w:hAnsi="Times New Roman"/>
              </w:rPr>
              <w:t>228</w:t>
            </w:r>
          </w:p>
        </w:tc>
        <w:tc>
          <w:tcPr>
            <w:tcW w:w="701" w:type="dxa"/>
            <w:shd w:val="clear" w:color="auto" w:fill="B8CCE4"/>
            <w:vAlign w:val="center"/>
          </w:tcPr>
          <w:p>
            <w:pPr>
              <w:rPr>
                <w:rFonts w:ascii="Times New Roman" w:hAnsi="Times New Roman"/>
              </w:rPr>
            </w:pPr>
            <w:r>
              <w:rPr>
                <w:rFonts w:ascii="Times New Roman" w:hAnsi="Times New Roman"/>
              </w:rPr>
              <w:t>407</w:t>
            </w:r>
          </w:p>
        </w:tc>
        <w:tc>
          <w:tcPr>
            <w:tcW w:w="838" w:type="dxa"/>
            <w:shd w:val="clear" w:color="auto" w:fill="B8CCE4"/>
            <w:vAlign w:val="center"/>
          </w:tcPr>
          <w:p>
            <w:pPr>
              <w:rPr>
                <w:rFonts w:ascii="Times New Roman" w:hAnsi="Times New Roman"/>
              </w:rPr>
            </w:pPr>
            <w:r>
              <w:rPr>
                <w:rFonts w:ascii="Times New Roman" w:hAnsi="Times New Roman"/>
              </w:rPr>
              <w:t>54</w:t>
            </w:r>
          </w:p>
        </w:tc>
        <w:tc>
          <w:tcPr>
            <w:tcW w:w="2163" w:type="dxa"/>
            <w:shd w:val="clear" w:color="auto" w:fill="B8CCE4"/>
            <w:vAlign w:val="center"/>
          </w:tcPr>
          <w:p>
            <w:pPr>
              <w:rPr>
                <w:rFonts w:ascii="Times New Roman" w:hAnsi="Times New Roman"/>
              </w:rPr>
            </w:pPr>
            <w:r>
              <w:rPr>
                <w:rFonts w:ascii="Times New Roman" w:hAnsi="Times New Roman"/>
              </w:rPr>
              <w:t>583</w:t>
            </w:r>
          </w:p>
        </w:tc>
        <w:tc>
          <w:tcPr>
            <w:tcW w:w="1337" w:type="dxa"/>
            <w:shd w:val="clear" w:color="auto" w:fill="B8CCE4"/>
            <w:vAlign w:val="center"/>
          </w:tcPr>
          <w:p>
            <w:pPr>
              <w:rPr>
                <w:rFonts w:ascii="Times New Roman" w:hAnsi="Times New Roman"/>
              </w:rPr>
            </w:pPr>
            <w:r>
              <w:rPr>
                <w:rFonts w:ascii="Times New Roman" w:hAnsi="Times New Roman"/>
              </w:rPr>
              <w:t>126</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724" w:type="dxa"/>
            <w:tcBorders>
              <w:left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12月</w:t>
            </w:r>
          </w:p>
        </w:tc>
        <w:tc>
          <w:tcPr>
            <w:tcW w:w="2126" w:type="dxa"/>
            <w:shd w:val="clear" w:color="auto" w:fill="B8CCE4"/>
            <w:vAlign w:val="center"/>
          </w:tcPr>
          <w:p>
            <w:pPr>
              <w:rPr>
                <w:rFonts w:ascii="Times New Roman" w:hAnsi="Times New Roman"/>
              </w:rPr>
            </w:pPr>
            <w:r>
              <w:rPr>
                <w:rFonts w:ascii="Times New Roman" w:hAnsi="Times New Roman"/>
              </w:rPr>
              <w:t>690</w:t>
            </w:r>
          </w:p>
        </w:tc>
        <w:tc>
          <w:tcPr>
            <w:tcW w:w="709" w:type="dxa"/>
            <w:shd w:val="clear" w:color="auto" w:fill="DBE5F1"/>
            <w:vAlign w:val="center"/>
          </w:tcPr>
          <w:p>
            <w:pPr>
              <w:rPr>
                <w:rFonts w:ascii="Times New Roman" w:hAnsi="Times New Roman"/>
              </w:rPr>
            </w:pPr>
            <w:r>
              <w:rPr>
                <w:rFonts w:ascii="Times New Roman" w:hAnsi="Times New Roman"/>
              </w:rPr>
              <w:t>335</w:t>
            </w:r>
          </w:p>
        </w:tc>
        <w:tc>
          <w:tcPr>
            <w:tcW w:w="701" w:type="dxa"/>
            <w:shd w:val="clear" w:color="auto" w:fill="B8CCE4"/>
            <w:vAlign w:val="center"/>
          </w:tcPr>
          <w:p>
            <w:pPr>
              <w:rPr>
                <w:rFonts w:ascii="Times New Roman" w:hAnsi="Times New Roman"/>
              </w:rPr>
            </w:pPr>
            <w:r>
              <w:rPr>
                <w:rFonts w:ascii="Times New Roman" w:hAnsi="Times New Roman"/>
              </w:rPr>
              <w:t>334</w:t>
            </w:r>
          </w:p>
        </w:tc>
        <w:tc>
          <w:tcPr>
            <w:tcW w:w="838" w:type="dxa"/>
            <w:shd w:val="clear" w:color="auto" w:fill="DBE5F1"/>
            <w:vAlign w:val="center"/>
          </w:tcPr>
          <w:p>
            <w:pPr>
              <w:rPr>
                <w:rFonts w:ascii="Times New Roman" w:hAnsi="Times New Roman"/>
              </w:rPr>
            </w:pPr>
            <w:r>
              <w:rPr>
                <w:rFonts w:ascii="Times New Roman" w:hAnsi="Times New Roman"/>
              </w:rPr>
              <w:t>21</w:t>
            </w:r>
          </w:p>
        </w:tc>
        <w:tc>
          <w:tcPr>
            <w:tcW w:w="2163" w:type="dxa"/>
            <w:shd w:val="clear" w:color="auto" w:fill="B8CCE4"/>
            <w:vAlign w:val="center"/>
          </w:tcPr>
          <w:p>
            <w:pPr>
              <w:rPr>
                <w:rFonts w:ascii="Times New Roman" w:hAnsi="Times New Roman"/>
              </w:rPr>
            </w:pPr>
            <w:r>
              <w:rPr>
                <w:rFonts w:ascii="Times New Roman" w:hAnsi="Times New Roman"/>
              </w:rPr>
              <w:t>627</w:t>
            </w:r>
          </w:p>
        </w:tc>
        <w:tc>
          <w:tcPr>
            <w:tcW w:w="1337" w:type="dxa"/>
            <w:shd w:val="clear" w:color="auto" w:fill="DBE5F1"/>
            <w:vAlign w:val="center"/>
          </w:tcPr>
          <w:p>
            <w:pPr>
              <w:rPr>
                <w:rFonts w:ascii="Times New Roman" w:hAnsi="Times New Roman"/>
              </w:rPr>
            </w:pPr>
            <w:r>
              <w:rPr>
                <w:rFonts w:ascii="Times New Roman" w:hAnsi="Times New Roman"/>
              </w:rPr>
              <w:t>93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35" w:hRule="atLeast"/>
        </w:trPr>
        <w:tc>
          <w:tcPr>
            <w:tcW w:w="724" w:type="dxa"/>
            <w:tcBorders>
              <w:left w:val="single" w:color="FFFFFF" w:sz="4" w:space="0"/>
              <w:bottom w:val="single" w:color="FFFFFF" w:sz="4" w:space="0"/>
            </w:tcBorders>
            <w:shd w:val="clear" w:color="auto" w:fill="4F81BD"/>
            <w:vAlign w:val="center"/>
          </w:tcPr>
          <w:p>
            <w:pPr>
              <w:rPr>
                <w:rFonts w:ascii="Times New Roman" w:hAnsi="Times New Roman"/>
                <w:b/>
                <w:bCs/>
                <w:color w:val="FFFFFF"/>
              </w:rPr>
            </w:pPr>
            <w:r>
              <w:rPr>
                <w:rFonts w:ascii="Times New Roman" w:hAnsi="Times New Roman"/>
                <w:b/>
                <w:bCs/>
                <w:color w:val="FFFFFF"/>
              </w:rPr>
              <w:t>总数</w:t>
            </w:r>
          </w:p>
        </w:tc>
        <w:tc>
          <w:tcPr>
            <w:tcW w:w="2126" w:type="dxa"/>
            <w:shd w:val="clear" w:color="auto" w:fill="B8CCE4"/>
            <w:vAlign w:val="center"/>
          </w:tcPr>
          <w:p>
            <w:pPr>
              <w:rPr>
                <w:rFonts w:ascii="Times New Roman" w:hAnsi="Times New Roman"/>
              </w:rPr>
            </w:pPr>
            <w:r>
              <w:rPr>
                <w:rFonts w:ascii="Times New Roman" w:hAnsi="Times New Roman"/>
              </w:rPr>
              <w:t>8080</w:t>
            </w:r>
          </w:p>
        </w:tc>
        <w:tc>
          <w:tcPr>
            <w:tcW w:w="709" w:type="dxa"/>
            <w:shd w:val="clear" w:color="auto" w:fill="B8CCE4"/>
            <w:vAlign w:val="center"/>
          </w:tcPr>
          <w:p>
            <w:pPr>
              <w:rPr>
                <w:rFonts w:ascii="Times New Roman" w:hAnsi="Times New Roman"/>
              </w:rPr>
            </w:pPr>
            <w:r>
              <w:rPr>
                <w:rFonts w:ascii="Times New Roman" w:hAnsi="Times New Roman"/>
              </w:rPr>
              <w:t>2909</w:t>
            </w:r>
          </w:p>
        </w:tc>
        <w:tc>
          <w:tcPr>
            <w:tcW w:w="701" w:type="dxa"/>
            <w:shd w:val="clear" w:color="auto" w:fill="B8CCE4"/>
            <w:vAlign w:val="center"/>
          </w:tcPr>
          <w:p>
            <w:pPr>
              <w:rPr>
                <w:rFonts w:ascii="Times New Roman" w:hAnsi="Times New Roman"/>
              </w:rPr>
            </w:pPr>
            <w:r>
              <w:rPr>
                <w:rFonts w:ascii="Times New Roman" w:hAnsi="Times New Roman"/>
              </w:rPr>
              <w:t>4553</w:t>
            </w:r>
          </w:p>
        </w:tc>
        <w:tc>
          <w:tcPr>
            <w:tcW w:w="838" w:type="dxa"/>
            <w:shd w:val="clear" w:color="auto" w:fill="B8CCE4"/>
            <w:vAlign w:val="center"/>
          </w:tcPr>
          <w:p>
            <w:pPr>
              <w:rPr>
                <w:rFonts w:ascii="Times New Roman" w:hAnsi="Times New Roman"/>
              </w:rPr>
            </w:pPr>
            <w:r>
              <w:rPr>
                <w:rFonts w:ascii="Times New Roman" w:hAnsi="Times New Roman"/>
              </w:rPr>
              <w:t>618</w:t>
            </w:r>
          </w:p>
        </w:tc>
        <w:tc>
          <w:tcPr>
            <w:tcW w:w="2163" w:type="dxa"/>
            <w:shd w:val="clear" w:color="auto" w:fill="B8CCE4"/>
            <w:vAlign w:val="center"/>
          </w:tcPr>
          <w:p>
            <w:pPr>
              <w:rPr>
                <w:rFonts w:ascii="Times New Roman" w:hAnsi="Times New Roman"/>
              </w:rPr>
            </w:pPr>
            <w:r>
              <w:rPr>
                <w:rFonts w:ascii="Times New Roman" w:hAnsi="Times New Roman"/>
              </w:rPr>
              <w:t>7185</w:t>
            </w:r>
          </w:p>
        </w:tc>
        <w:tc>
          <w:tcPr>
            <w:tcW w:w="1337" w:type="dxa"/>
            <w:shd w:val="clear" w:color="auto" w:fill="B8CCE4"/>
            <w:vAlign w:val="center"/>
          </w:tcPr>
          <w:p>
            <w:pPr>
              <w:rPr>
                <w:rFonts w:ascii="Times New Roman" w:hAnsi="Times New Roman"/>
              </w:rPr>
            </w:pPr>
            <w:r>
              <w:rPr>
                <w:rFonts w:ascii="Times New Roman" w:hAnsi="Times New Roman"/>
              </w:rPr>
              <w:t>1211</w:t>
            </w:r>
          </w:p>
        </w:tc>
      </w:tr>
    </w:tbl>
    <w:p>
      <w:pPr>
        <w:spacing w:line="360" w:lineRule="auto"/>
        <w:rPr>
          <w:rFonts w:ascii="楷体" w:hAnsi="楷体" w:eastAsia="楷体"/>
          <w:color w:val="000000"/>
          <w:sz w:val="20"/>
          <w:szCs w:val="20"/>
        </w:rPr>
      </w:pPr>
    </w:p>
    <w:p>
      <w:pPr>
        <w:pStyle w:val="3"/>
        <w:ind w:firstLine="422" w:firstLineChars="150"/>
        <w:rPr>
          <w:rFonts w:ascii="黑体" w:hAnsi="黑体" w:eastAsia="黑体"/>
          <w:szCs w:val="28"/>
        </w:rPr>
      </w:pPr>
      <w:bookmarkStart w:id="197" w:name="_Toc448824734"/>
      <w:r>
        <w:rPr>
          <w:rFonts w:hint="eastAsia" w:ascii="黑体" w:hAnsi="黑体" w:eastAsia="黑体"/>
          <w:szCs w:val="28"/>
        </w:rPr>
        <w:t>五．移动</w:t>
      </w:r>
      <w:r>
        <w:rPr>
          <w:rFonts w:ascii="黑体" w:hAnsi="黑体" w:eastAsia="黑体"/>
          <w:szCs w:val="28"/>
        </w:rPr>
        <w:t>互联网恶意程序监测情况</w:t>
      </w:r>
      <w:bookmarkEnd w:id="197"/>
    </w:p>
    <w:p>
      <w:pPr>
        <w:spacing w:line="360" w:lineRule="auto"/>
        <w:ind w:firstLine="420"/>
        <w:rPr>
          <w:rFonts w:ascii="timesnewroman" w:hAnsi="timesnewroman"/>
        </w:rPr>
      </w:pPr>
      <w:r>
        <w:rPr>
          <w:rFonts w:hint="eastAsia" w:ascii="timesnewroman" w:hAnsi="timesnewroman"/>
        </w:rPr>
        <w:t>2015年，CNCERT通过捕获和厂商交换获得恶意程序数量1477450个。按照恶意行为属性统计，恶意扣费类程序最多，占恶意程序总数的23.6%，其次为流氓行为类，占比为22.2%。</w:t>
      </w:r>
    </w:p>
    <w:p>
      <w:pPr>
        <w:spacing w:line="360" w:lineRule="auto"/>
        <w:ind w:firstLine="420"/>
        <w:jc w:val="center"/>
        <w:rPr>
          <w:rFonts w:ascii="楷体" w:hAnsi="楷体" w:eastAsia="楷体"/>
          <w:color w:val="000000"/>
          <w:sz w:val="20"/>
          <w:szCs w:val="20"/>
        </w:rPr>
      </w:pPr>
      <w:bookmarkStart w:id="198" w:name="_Toc448825340"/>
      <w:r>
        <w:rPr>
          <w:rFonts w:hint="eastAsia" w:ascii="黑体" w:hAnsi="黑体" w:eastAsia="黑体"/>
          <w:szCs w:val="21"/>
        </w:rPr>
        <w:t>表</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表 \* ARABIC</w:instrText>
      </w:r>
      <w:r>
        <w:rPr>
          <w:rFonts w:ascii="黑体" w:hAnsi="黑体" w:eastAsia="黑体"/>
          <w:szCs w:val="21"/>
        </w:rPr>
        <w:instrText xml:space="preserve"> </w:instrText>
      </w:r>
      <w:r>
        <w:rPr>
          <w:rFonts w:ascii="黑体" w:hAnsi="黑体" w:eastAsia="黑体"/>
          <w:szCs w:val="21"/>
        </w:rPr>
        <w:fldChar w:fldCharType="separate"/>
      </w:r>
      <w:r>
        <w:rPr>
          <w:rFonts w:ascii="黑体" w:hAnsi="黑体" w:eastAsia="黑体"/>
          <w:szCs w:val="21"/>
        </w:rPr>
        <w:t>7</w:t>
      </w:r>
      <w:r>
        <w:rPr>
          <w:rFonts w:ascii="黑体" w:hAnsi="黑体" w:eastAsia="黑体"/>
          <w:szCs w:val="21"/>
        </w:rPr>
        <w:fldChar w:fldCharType="end"/>
      </w:r>
      <w:r>
        <w:rPr>
          <w:rFonts w:ascii="黑体" w:hAnsi="黑体" w:eastAsia="黑体"/>
          <w:szCs w:val="21"/>
        </w:rPr>
        <w:t xml:space="preserve">  </w:t>
      </w:r>
      <w:r>
        <w:rPr>
          <w:rFonts w:hint="eastAsia" w:ascii="黑体" w:hAnsi="黑体" w:eastAsia="黑体"/>
          <w:szCs w:val="21"/>
        </w:rPr>
        <w:t>2015年</w:t>
      </w:r>
      <w:r>
        <w:rPr>
          <w:rFonts w:ascii="黑体" w:hAnsi="黑体" w:eastAsia="黑体"/>
          <w:szCs w:val="21"/>
        </w:rPr>
        <w:t>移动互联网恶意程序数量按行为属性统计表</w:t>
      </w:r>
      <w:bookmarkEnd w:id="198"/>
    </w:p>
    <w:tbl>
      <w:tblPr>
        <w:tblStyle w:val="66"/>
        <w:tblW w:w="852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5372"/>
        <w:gridCol w:w="315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05" w:hRule="atLeast"/>
        </w:trPr>
        <w:tc>
          <w:tcPr>
            <w:tcW w:w="8522" w:type="dxa"/>
            <w:gridSpan w:val="2"/>
            <w:tcBorders>
              <w:top w:val="single" w:color="FFFFFF" w:sz="4" w:space="0"/>
              <w:left w:val="single" w:color="FFFFFF" w:sz="4" w:space="0"/>
              <w:right w:val="single" w:color="FFFFFF" w:sz="4" w:space="0"/>
              <w:insideV w:val="nil"/>
            </w:tcBorders>
            <w:shd w:val="clear" w:color="auto" w:fill="4F81BD"/>
          </w:tcPr>
          <w:p>
            <w:pPr>
              <w:widowControl/>
              <w:jc w:val="center"/>
              <w:rPr>
                <w:rFonts w:ascii="Times New Roman" w:hAnsi="Times New Roman"/>
                <w:b w:val="0"/>
                <w:bCs w:val="0"/>
                <w:color w:val="FFFFFF"/>
                <w:kern w:val="0"/>
                <w:sz w:val="22"/>
              </w:rPr>
            </w:pPr>
            <w:r>
              <w:rPr>
                <w:rFonts w:ascii="Times New Roman" w:hAnsi="Times New Roman"/>
                <w:b/>
                <w:bCs/>
                <w:color w:val="FFFFFF"/>
                <w:kern w:val="0"/>
                <w:sz w:val="20"/>
                <w:szCs w:val="20"/>
              </w:rPr>
              <w:t>移动互联网恶意程序数量按行为属性统计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val="0"/>
                <w:bCs w:val="0"/>
                <w:color w:val="FFFFFF"/>
                <w:kern w:val="0"/>
                <w:sz w:val="22"/>
              </w:rPr>
            </w:pPr>
            <w:r>
              <w:rPr>
                <w:rFonts w:ascii="Times New Roman" w:hAnsi="Times New Roman"/>
                <w:b/>
                <w:bCs/>
                <w:color w:val="FFFFFF"/>
                <w:kern w:val="0"/>
                <w:sz w:val="22"/>
              </w:rPr>
              <w:t>行为属性类别</w:t>
            </w:r>
          </w:p>
        </w:tc>
        <w:tc>
          <w:tcPr>
            <w:tcW w:w="3150" w:type="dxa"/>
            <w:shd w:val="clear" w:color="auto" w:fill="B8CCE4"/>
          </w:tcPr>
          <w:p>
            <w:pPr>
              <w:widowControl/>
              <w:jc w:val="center"/>
              <w:rPr>
                <w:rFonts w:ascii="Times New Roman" w:hAnsi="Times New Roman"/>
                <w:b/>
                <w:bCs/>
                <w:kern w:val="0"/>
                <w:sz w:val="22"/>
              </w:rPr>
            </w:pPr>
            <w:r>
              <w:rPr>
                <w:rFonts w:ascii="Times New Roman" w:hAnsi="Times New Roman"/>
                <w:b/>
                <w:bCs/>
                <w:kern w:val="0"/>
                <w:sz w:val="22"/>
              </w:rPr>
              <w:t>数量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恶意扣费23.6%</w:t>
            </w:r>
          </w:p>
        </w:tc>
        <w:tc>
          <w:tcPr>
            <w:tcW w:w="3150" w:type="dxa"/>
            <w:shd w:val="clear" w:color="auto" w:fill="DBE5F1"/>
          </w:tcPr>
          <w:p>
            <w:pPr>
              <w:widowControl/>
              <w:jc w:val="center"/>
              <w:rPr>
                <w:rFonts w:ascii="Times New Roman" w:hAnsi="Times New Roman"/>
                <w:color w:val="000000"/>
                <w:kern w:val="0"/>
                <w:sz w:val="22"/>
              </w:rPr>
            </w:pPr>
            <w:r>
              <w:rPr>
                <w:rFonts w:ascii="Times New Roman" w:hAnsi="Times New Roman"/>
                <w:color w:val="000000"/>
                <w:kern w:val="0"/>
                <w:sz w:val="22"/>
              </w:rPr>
              <w:t>348859</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流氓行为22.2%</w:t>
            </w:r>
          </w:p>
        </w:tc>
        <w:tc>
          <w:tcPr>
            <w:tcW w:w="3150" w:type="dxa"/>
            <w:shd w:val="clear" w:color="auto" w:fill="B8CCE4"/>
          </w:tcPr>
          <w:p>
            <w:pPr>
              <w:widowControl/>
              <w:jc w:val="center"/>
              <w:rPr>
                <w:rFonts w:ascii="Times New Roman" w:hAnsi="Times New Roman"/>
                <w:color w:val="000000"/>
                <w:kern w:val="0"/>
                <w:sz w:val="22"/>
              </w:rPr>
            </w:pPr>
            <w:r>
              <w:rPr>
                <w:rFonts w:ascii="Times New Roman" w:hAnsi="Times New Roman"/>
                <w:color w:val="000000"/>
                <w:kern w:val="0"/>
                <w:sz w:val="22"/>
              </w:rPr>
              <w:t>328092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远程控制15.1%</w:t>
            </w:r>
          </w:p>
        </w:tc>
        <w:tc>
          <w:tcPr>
            <w:tcW w:w="3150" w:type="dxa"/>
            <w:shd w:val="clear" w:color="auto" w:fill="DBE5F1"/>
          </w:tcPr>
          <w:p>
            <w:pPr>
              <w:widowControl/>
              <w:jc w:val="center"/>
              <w:rPr>
                <w:rFonts w:ascii="Times New Roman" w:hAnsi="Times New Roman"/>
                <w:color w:val="000000"/>
                <w:kern w:val="0"/>
                <w:sz w:val="22"/>
              </w:rPr>
            </w:pPr>
            <w:r>
              <w:rPr>
                <w:rFonts w:ascii="Times New Roman" w:hAnsi="Times New Roman"/>
                <w:color w:val="000000"/>
                <w:kern w:val="0"/>
                <w:sz w:val="22"/>
              </w:rPr>
              <w:t>222941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资费消耗9.7%</w:t>
            </w:r>
          </w:p>
        </w:tc>
        <w:tc>
          <w:tcPr>
            <w:tcW w:w="3150" w:type="dxa"/>
            <w:shd w:val="clear" w:color="auto" w:fill="B8CCE4"/>
          </w:tcPr>
          <w:p>
            <w:pPr>
              <w:widowControl/>
              <w:jc w:val="center"/>
              <w:rPr>
                <w:rFonts w:ascii="Times New Roman" w:hAnsi="Times New Roman"/>
                <w:color w:val="000000"/>
                <w:kern w:val="0"/>
                <w:sz w:val="22"/>
              </w:rPr>
            </w:pPr>
            <w:r>
              <w:rPr>
                <w:rFonts w:ascii="Times New Roman" w:hAnsi="Times New Roman"/>
                <w:color w:val="000000"/>
                <w:kern w:val="0"/>
                <w:sz w:val="22"/>
              </w:rPr>
              <w:t>143624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隐私窃取8.3%</w:t>
            </w:r>
          </w:p>
        </w:tc>
        <w:tc>
          <w:tcPr>
            <w:tcW w:w="3150" w:type="dxa"/>
            <w:shd w:val="clear" w:color="auto" w:fill="DBE5F1"/>
          </w:tcPr>
          <w:p>
            <w:pPr>
              <w:widowControl/>
              <w:jc w:val="center"/>
              <w:rPr>
                <w:rFonts w:ascii="Times New Roman" w:hAnsi="Times New Roman"/>
                <w:color w:val="000000"/>
                <w:kern w:val="0"/>
                <w:sz w:val="22"/>
              </w:rPr>
            </w:pPr>
            <w:r>
              <w:rPr>
                <w:rFonts w:ascii="Times New Roman" w:hAnsi="Times New Roman"/>
                <w:color w:val="000000"/>
                <w:kern w:val="0"/>
                <w:sz w:val="22"/>
              </w:rPr>
              <w:t>122808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诱骗欺诈7.2%</w:t>
            </w:r>
          </w:p>
        </w:tc>
        <w:tc>
          <w:tcPr>
            <w:tcW w:w="3150" w:type="dxa"/>
            <w:shd w:val="clear" w:color="auto" w:fill="B8CCE4"/>
          </w:tcPr>
          <w:p>
            <w:pPr>
              <w:widowControl/>
              <w:jc w:val="center"/>
              <w:rPr>
                <w:rFonts w:ascii="Times New Roman" w:hAnsi="Times New Roman"/>
                <w:color w:val="000000"/>
                <w:kern w:val="0"/>
                <w:sz w:val="22"/>
              </w:rPr>
            </w:pPr>
            <w:r>
              <w:rPr>
                <w:rFonts w:ascii="Times New Roman" w:hAnsi="Times New Roman"/>
                <w:color w:val="000000"/>
                <w:kern w:val="0"/>
                <w:sz w:val="22"/>
              </w:rPr>
              <w:t>106455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恶意传播7.0%</w:t>
            </w:r>
          </w:p>
        </w:tc>
        <w:tc>
          <w:tcPr>
            <w:tcW w:w="3150" w:type="dxa"/>
            <w:shd w:val="clear" w:color="auto" w:fill="DBE5F1"/>
          </w:tcPr>
          <w:p>
            <w:pPr>
              <w:widowControl/>
              <w:jc w:val="center"/>
              <w:rPr>
                <w:rFonts w:ascii="Times New Roman" w:hAnsi="Times New Roman"/>
                <w:color w:val="000000"/>
                <w:kern w:val="0"/>
                <w:sz w:val="22"/>
              </w:rPr>
            </w:pPr>
            <w:r>
              <w:rPr>
                <w:rFonts w:ascii="Times New Roman" w:hAnsi="Times New Roman"/>
                <w:color w:val="000000"/>
                <w:kern w:val="0"/>
                <w:sz w:val="22"/>
              </w:rPr>
              <w:t>103834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5372" w:type="dxa"/>
            <w:tcBorders>
              <w:left w:val="single" w:color="FFFFFF" w:sz="4" w:space="0"/>
            </w:tcBorders>
            <w:shd w:val="clear" w:color="auto" w:fill="4F81BD"/>
          </w:tcPr>
          <w:p>
            <w:pPr>
              <w:widowControl/>
              <w:jc w:val="center"/>
              <w:rPr>
                <w:rFonts w:ascii="Times New Roman" w:hAnsi="Times New Roman"/>
                <w:b/>
                <w:bCs/>
                <w:color w:val="FFFFFF"/>
                <w:kern w:val="0"/>
                <w:sz w:val="20"/>
                <w:szCs w:val="20"/>
              </w:rPr>
            </w:pPr>
            <w:r>
              <w:rPr>
                <w:rFonts w:ascii="Times New Roman" w:hAnsi="Times New Roman"/>
                <w:b/>
                <w:bCs/>
                <w:color w:val="FFFFFF"/>
                <w:kern w:val="0"/>
                <w:sz w:val="20"/>
                <w:szCs w:val="20"/>
              </w:rPr>
              <w:t>系统破坏6.8%</w:t>
            </w:r>
          </w:p>
        </w:tc>
        <w:tc>
          <w:tcPr>
            <w:tcW w:w="3150" w:type="dxa"/>
            <w:shd w:val="clear" w:color="auto" w:fill="B8CCE4"/>
          </w:tcPr>
          <w:p>
            <w:pPr>
              <w:widowControl/>
              <w:jc w:val="center"/>
              <w:rPr>
                <w:rFonts w:ascii="Times New Roman" w:hAnsi="Times New Roman"/>
                <w:color w:val="000000"/>
                <w:kern w:val="0"/>
                <w:sz w:val="22"/>
              </w:rPr>
            </w:pPr>
            <w:r>
              <w:rPr>
                <w:rFonts w:ascii="Times New Roman" w:hAnsi="Times New Roman"/>
                <w:color w:val="000000"/>
                <w:kern w:val="0"/>
                <w:sz w:val="22"/>
              </w:rPr>
              <w:t>100837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55" w:hRule="atLeast"/>
        </w:trPr>
        <w:tc>
          <w:tcPr>
            <w:tcW w:w="5372" w:type="dxa"/>
            <w:tcBorders>
              <w:left w:val="single" w:color="FFFFFF" w:sz="4" w:space="0"/>
              <w:bottom w:val="single" w:color="FFFFFF" w:sz="4" w:space="0"/>
            </w:tcBorders>
            <w:shd w:val="clear" w:color="auto" w:fill="4F81BD"/>
          </w:tcPr>
          <w:p>
            <w:pPr>
              <w:widowControl/>
              <w:jc w:val="center"/>
              <w:rPr>
                <w:rFonts w:ascii="Times New Roman" w:hAnsi="Times New Roman"/>
                <w:b/>
                <w:bCs/>
                <w:color w:val="FFFFFF"/>
                <w:kern w:val="0"/>
                <w:sz w:val="20"/>
                <w:szCs w:val="20"/>
              </w:rPr>
            </w:pPr>
          </w:p>
        </w:tc>
        <w:tc>
          <w:tcPr>
            <w:tcW w:w="3150" w:type="dxa"/>
            <w:shd w:val="clear" w:color="auto" w:fill="DBE5F1"/>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1477450</w:t>
            </w:r>
          </w:p>
        </w:tc>
      </w:tr>
    </w:tbl>
    <w:p>
      <w:pPr>
        <w:spacing w:line="360" w:lineRule="auto"/>
        <w:jc w:val="center"/>
        <w:rPr>
          <w:rFonts w:ascii="楷体" w:hAnsi="楷体" w:eastAsia="楷体"/>
          <w:color w:val="000000"/>
          <w:sz w:val="20"/>
          <w:szCs w:val="20"/>
        </w:rPr>
      </w:pPr>
    </w:p>
    <w:p>
      <w:pPr>
        <w:spacing w:line="360" w:lineRule="auto"/>
        <w:jc w:val="center"/>
        <w:rPr>
          <w:rFonts w:ascii="楷体" w:hAnsi="楷体" w:eastAsia="楷体"/>
          <w:color w:val="000000"/>
          <w:sz w:val="20"/>
          <w:szCs w:val="20"/>
        </w:rPr>
      </w:pPr>
      <w:r>
        <w:drawing>
          <wp:inline distT="0" distB="0" distL="0" distR="0">
            <wp:extent cx="4704080" cy="3054350"/>
            <wp:effectExtent l="0" t="0" r="1270" b="12700"/>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spacing w:line="360" w:lineRule="auto"/>
        <w:jc w:val="center"/>
        <w:rPr>
          <w:rFonts w:ascii="黑体" w:hAnsi="黑体" w:eastAsia="黑体" w:cs="Arial"/>
          <w:kern w:val="0"/>
          <w:sz w:val="20"/>
        </w:rPr>
      </w:pPr>
      <w:bookmarkStart w:id="199" w:name="_Toc448825217"/>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37</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s="Arial"/>
          <w:kern w:val="0"/>
          <w:sz w:val="20"/>
        </w:rPr>
        <w:t>境内移动互联网恶意程序数量按行为属性统计分布图</w:t>
      </w:r>
      <w:bookmarkEnd w:id="199"/>
    </w:p>
    <w:p>
      <w:pPr>
        <w:spacing w:line="360" w:lineRule="auto"/>
        <w:ind w:firstLine="420"/>
        <w:rPr>
          <w:rFonts w:ascii="timesnewroman" w:hAnsi="timesnewroman"/>
        </w:rPr>
      </w:pPr>
      <w:r>
        <w:rPr>
          <w:rFonts w:hint="eastAsia" w:ascii="timesnewroman" w:hAnsi="timesnewroman"/>
        </w:rPr>
        <w:t>按照操作系统分布统计，2015年CNCERT监测到移动互联网恶意程序主要针对Android平台，共有</w:t>
      </w:r>
      <w:r>
        <w:rPr>
          <w:rFonts w:ascii="timesnewroman" w:hAnsi="timesnewroman"/>
        </w:rPr>
        <w:t>1472381</w:t>
      </w:r>
      <w:r>
        <w:rPr>
          <w:rFonts w:hint="eastAsia" w:ascii="timesnewroman" w:hAnsi="timesnewroman"/>
        </w:rPr>
        <w:t>个，占总数的</w:t>
      </w:r>
      <w:r>
        <w:rPr>
          <w:rFonts w:ascii="timesnewroman" w:hAnsi="timesnewroman"/>
        </w:rPr>
        <w:t>99%</w:t>
      </w:r>
      <w:r>
        <w:rPr>
          <w:rFonts w:hint="eastAsia" w:ascii="timesnewroman" w:hAnsi="timesnewroman"/>
        </w:rPr>
        <w:t>以上，位居第一，其次是</w:t>
      </w:r>
      <w:r>
        <w:rPr>
          <w:rFonts w:ascii="timesnewroman" w:hAnsi="timesnewroman"/>
        </w:rPr>
        <w:t>Symbian</w:t>
      </w:r>
      <w:r>
        <w:rPr>
          <w:rFonts w:hint="eastAsia" w:ascii="timesnewroman" w:hAnsi="timesnewroman"/>
        </w:rPr>
        <w:t>平台，共有2917个，占比0.2%。</w:t>
      </w:r>
    </w:p>
    <w:p>
      <w:pPr>
        <w:jc w:val="center"/>
        <w:rPr>
          <w:rFonts w:ascii="宋体" w:hAnsi="宋体" w:cs="Arial"/>
          <w:kern w:val="0"/>
          <w:sz w:val="22"/>
        </w:rPr>
      </w:pPr>
      <w:bookmarkStart w:id="200" w:name="_Toc448825341"/>
      <w:r>
        <w:rPr>
          <w:rFonts w:hint="eastAsia" w:ascii="黑体" w:hAnsi="黑体" w:eastAsia="黑体"/>
          <w:szCs w:val="21"/>
        </w:rPr>
        <w:t>表</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表 \* ARABIC</w:instrText>
      </w:r>
      <w:r>
        <w:rPr>
          <w:rFonts w:ascii="黑体" w:hAnsi="黑体" w:eastAsia="黑体"/>
          <w:szCs w:val="21"/>
        </w:rPr>
        <w:instrText xml:space="preserve"> </w:instrText>
      </w:r>
      <w:r>
        <w:rPr>
          <w:rFonts w:ascii="黑体" w:hAnsi="黑体" w:eastAsia="黑体"/>
          <w:szCs w:val="21"/>
        </w:rPr>
        <w:fldChar w:fldCharType="separate"/>
      </w:r>
      <w:r>
        <w:rPr>
          <w:rFonts w:ascii="黑体" w:hAnsi="黑体" w:eastAsia="黑体"/>
          <w:szCs w:val="21"/>
        </w:rPr>
        <w:t>8</w:t>
      </w:r>
      <w:r>
        <w:rPr>
          <w:rFonts w:ascii="黑体" w:hAnsi="黑体" w:eastAsia="黑体"/>
          <w:szCs w:val="21"/>
        </w:rPr>
        <w:fldChar w:fldCharType="end"/>
      </w:r>
      <w:r>
        <w:rPr>
          <w:rFonts w:hint="eastAsia" w:ascii="宋体" w:hAnsi="宋体" w:cs="Arial"/>
          <w:kern w:val="0"/>
          <w:sz w:val="22"/>
        </w:rPr>
        <w:t xml:space="preserve"> </w:t>
      </w:r>
      <w:r>
        <w:rPr>
          <w:rFonts w:ascii="宋体" w:hAnsi="宋体" w:cs="Arial"/>
          <w:kern w:val="0"/>
          <w:sz w:val="22"/>
        </w:rPr>
        <w:t xml:space="preserve"> </w:t>
      </w:r>
      <w:r>
        <w:rPr>
          <w:rFonts w:hint="eastAsia" w:ascii="黑体" w:hAnsi="黑体" w:eastAsia="黑体" w:cs="Arial"/>
          <w:kern w:val="0"/>
          <w:szCs w:val="21"/>
        </w:rPr>
        <w:t>2015年</w:t>
      </w:r>
      <w:r>
        <w:rPr>
          <w:rFonts w:ascii="黑体" w:hAnsi="黑体" w:eastAsia="黑体" w:cs="Arial"/>
          <w:kern w:val="0"/>
          <w:szCs w:val="21"/>
        </w:rPr>
        <w:t>移动互联网恶意程序数量按操作系统统计</w:t>
      </w:r>
      <w:r>
        <w:rPr>
          <w:rFonts w:hint="eastAsia" w:ascii="黑体" w:hAnsi="黑体" w:eastAsia="黑体" w:cs="Arial"/>
          <w:kern w:val="0"/>
          <w:szCs w:val="21"/>
        </w:rPr>
        <w:t>表</w:t>
      </w:r>
      <w:bookmarkEnd w:id="200"/>
    </w:p>
    <w:tbl>
      <w:tblPr>
        <w:tblStyle w:val="66"/>
        <w:tblW w:w="852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6710"/>
        <w:gridCol w:w="1074"/>
        <w:gridCol w:w="738"/>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405" w:hRule="atLeast"/>
        </w:trPr>
        <w:tc>
          <w:tcPr>
            <w:tcW w:w="8522" w:type="dxa"/>
            <w:gridSpan w:val="3"/>
            <w:tcBorders>
              <w:top w:val="single" w:color="FFFFFF" w:sz="4" w:space="0"/>
              <w:left w:val="single" w:color="FFFFFF" w:sz="4" w:space="0"/>
              <w:right w:val="single" w:color="FFFFFF" w:sz="4" w:space="0"/>
              <w:insideV w:val="nil"/>
            </w:tcBorders>
            <w:shd w:val="clear" w:color="auto" w:fill="4F81BD"/>
          </w:tcPr>
          <w:p>
            <w:pPr>
              <w:widowControl/>
              <w:jc w:val="center"/>
              <w:rPr>
                <w:rFonts w:ascii="Times New Roman" w:hAnsi="Times New Roman"/>
                <w:b w:val="0"/>
                <w:bCs w:val="0"/>
                <w:color w:val="FFFFFF"/>
                <w:kern w:val="0"/>
                <w:sz w:val="22"/>
              </w:rPr>
            </w:pPr>
            <w:r>
              <w:rPr>
                <w:rFonts w:ascii="Times New Roman" w:hAnsi="Times New Roman"/>
                <w:b/>
                <w:bCs/>
                <w:color w:val="FFFFFF"/>
                <w:kern w:val="0"/>
                <w:sz w:val="22"/>
              </w:rPr>
              <w:t>移动互联网恶意程序数量按操作系统统计</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6710" w:type="dxa"/>
            <w:tcBorders>
              <w:left w:val="single" w:color="FFFFFF" w:sz="4" w:space="0"/>
            </w:tcBorders>
            <w:shd w:val="clear" w:color="auto" w:fill="4F81BD"/>
          </w:tcPr>
          <w:p>
            <w:pPr>
              <w:widowControl/>
              <w:jc w:val="left"/>
              <w:rPr>
                <w:rFonts w:ascii="Times New Roman" w:hAnsi="Times New Roman"/>
                <w:b w:val="0"/>
                <w:bCs w:val="0"/>
                <w:color w:val="FFFFFF"/>
                <w:kern w:val="0"/>
                <w:sz w:val="22"/>
              </w:rPr>
            </w:pPr>
            <w:r>
              <w:rPr>
                <w:rFonts w:ascii="Times New Roman" w:hAnsi="Times New Roman"/>
                <w:b/>
                <w:bCs/>
                <w:color w:val="FFFFFF"/>
                <w:kern w:val="0"/>
                <w:sz w:val="22"/>
              </w:rPr>
              <w:t>操作系统</w:t>
            </w:r>
          </w:p>
        </w:tc>
        <w:tc>
          <w:tcPr>
            <w:tcW w:w="1074" w:type="dxa"/>
            <w:shd w:val="clear" w:color="auto" w:fill="B8CCE4"/>
          </w:tcPr>
          <w:p>
            <w:pPr>
              <w:widowControl/>
              <w:jc w:val="left"/>
              <w:rPr>
                <w:rFonts w:ascii="Times New Roman" w:hAnsi="Times New Roman"/>
                <w:b/>
                <w:bCs/>
                <w:kern w:val="0"/>
                <w:sz w:val="22"/>
              </w:rPr>
            </w:pPr>
            <w:r>
              <w:rPr>
                <w:rFonts w:ascii="Times New Roman" w:hAnsi="Times New Roman"/>
                <w:b/>
                <w:bCs/>
                <w:kern w:val="0"/>
                <w:sz w:val="22"/>
              </w:rPr>
              <w:t>数量</w:t>
            </w:r>
          </w:p>
        </w:tc>
        <w:tc>
          <w:tcPr>
            <w:tcW w:w="738" w:type="dxa"/>
            <w:shd w:val="clear" w:color="auto" w:fill="B8CCE4"/>
          </w:tcPr>
          <w:p>
            <w:pPr>
              <w:widowControl/>
              <w:jc w:val="left"/>
              <w:rPr>
                <w:rFonts w:ascii="Times New Roman" w:hAnsi="Times New Roman"/>
                <w:b/>
                <w:bCs/>
                <w:kern w:val="0"/>
                <w:sz w:val="22"/>
              </w:rPr>
            </w:pPr>
            <w:r>
              <w:rPr>
                <w:rFonts w:ascii="Times New Roman" w:hAnsi="Times New Roman"/>
                <w:b/>
                <w:bCs/>
                <w:kern w:val="0"/>
                <w:sz w:val="22"/>
              </w:rPr>
              <w:t>比例</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6710" w:type="dxa"/>
            <w:tcBorders>
              <w:left w:val="single" w:color="FFFFFF" w:sz="4" w:space="0"/>
            </w:tcBorders>
            <w:shd w:val="clear" w:color="auto" w:fill="4F81BD"/>
          </w:tcPr>
          <w:p>
            <w:pPr>
              <w:widowControl/>
              <w:rPr>
                <w:rFonts w:ascii="Times New Roman" w:hAnsi="Times New Roman"/>
                <w:b/>
                <w:bCs/>
                <w:color w:val="FFFFFF"/>
                <w:kern w:val="0"/>
                <w:szCs w:val="21"/>
              </w:rPr>
            </w:pPr>
            <w:r>
              <w:rPr>
                <w:rFonts w:ascii="Times New Roman" w:hAnsi="Times New Roman"/>
                <w:b/>
                <w:bCs/>
                <w:color w:val="FFFFFF"/>
                <w:kern w:val="0"/>
                <w:szCs w:val="21"/>
              </w:rPr>
              <w:t>Android</w:t>
            </w:r>
          </w:p>
        </w:tc>
        <w:tc>
          <w:tcPr>
            <w:tcW w:w="1074" w:type="dxa"/>
            <w:shd w:val="clear" w:color="auto" w:fill="DBE5F1"/>
          </w:tcPr>
          <w:p>
            <w:pPr>
              <w:widowControl/>
              <w:rPr>
                <w:rFonts w:ascii="Times New Roman" w:hAnsi="Times New Roman"/>
                <w:color w:val="000000"/>
                <w:kern w:val="0"/>
                <w:szCs w:val="21"/>
              </w:rPr>
            </w:pPr>
            <w:r>
              <w:rPr>
                <w:rFonts w:ascii="Times New Roman" w:hAnsi="Times New Roman"/>
                <w:color w:val="000000"/>
                <w:kern w:val="0"/>
                <w:szCs w:val="21"/>
              </w:rPr>
              <w:t>1472381</w:t>
            </w:r>
          </w:p>
        </w:tc>
        <w:tc>
          <w:tcPr>
            <w:tcW w:w="738" w:type="dxa"/>
            <w:shd w:val="clear" w:color="auto" w:fill="DBE5F1"/>
          </w:tcPr>
          <w:p>
            <w:pPr>
              <w:widowControl/>
              <w:jc w:val="left"/>
              <w:rPr>
                <w:rFonts w:ascii="Times New Roman" w:hAnsi="Times New Roman"/>
                <w:color w:val="000000"/>
                <w:kern w:val="0"/>
                <w:szCs w:val="21"/>
              </w:rPr>
            </w:pPr>
            <w:r>
              <w:rPr>
                <w:rFonts w:ascii="Times New Roman" w:hAnsi="Times New Roman"/>
                <w:color w:val="000000"/>
                <w:kern w:val="0"/>
                <w:szCs w:val="21"/>
              </w:rPr>
              <w:t>99.7%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6710" w:type="dxa"/>
            <w:tcBorders>
              <w:left w:val="single" w:color="FFFFFF" w:sz="4" w:space="0"/>
            </w:tcBorders>
            <w:shd w:val="clear" w:color="auto" w:fill="4F81BD"/>
          </w:tcPr>
          <w:p>
            <w:pPr>
              <w:widowControl/>
              <w:rPr>
                <w:rFonts w:ascii="Times New Roman" w:hAnsi="Times New Roman"/>
                <w:b/>
                <w:bCs/>
                <w:color w:val="FFFFFF"/>
                <w:kern w:val="0"/>
                <w:szCs w:val="21"/>
              </w:rPr>
            </w:pPr>
            <w:r>
              <w:rPr>
                <w:rFonts w:ascii="Times New Roman" w:hAnsi="Times New Roman"/>
                <w:b/>
                <w:bCs/>
                <w:color w:val="FFFFFF"/>
                <w:kern w:val="0"/>
                <w:szCs w:val="21"/>
              </w:rPr>
              <w:t>Symbian</w:t>
            </w:r>
          </w:p>
        </w:tc>
        <w:tc>
          <w:tcPr>
            <w:tcW w:w="1074" w:type="dxa"/>
            <w:shd w:val="clear" w:color="auto" w:fill="B8CCE4"/>
          </w:tcPr>
          <w:p>
            <w:pPr>
              <w:widowControl/>
              <w:rPr>
                <w:rFonts w:ascii="Times New Roman" w:hAnsi="Times New Roman"/>
                <w:color w:val="000000"/>
                <w:kern w:val="0"/>
                <w:szCs w:val="21"/>
              </w:rPr>
            </w:pPr>
            <w:r>
              <w:rPr>
                <w:rFonts w:ascii="Times New Roman" w:hAnsi="Times New Roman"/>
                <w:color w:val="000000"/>
                <w:kern w:val="0"/>
                <w:szCs w:val="21"/>
              </w:rPr>
              <w:t>2917</w:t>
            </w:r>
          </w:p>
        </w:tc>
        <w:tc>
          <w:tcPr>
            <w:tcW w:w="738" w:type="dxa"/>
            <w:shd w:val="clear" w:color="auto" w:fill="B8CCE4"/>
          </w:tcPr>
          <w:p>
            <w:pPr>
              <w:widowControl/>
              <w:jc w:val="left"/>
              <w:rPr>
                <w:rFonts w:ascii="Times New Roman" w:hAnsi="Times New Roman"/>
                <w:color w:val="000000"/>
                <w:kern w:val="0"/>
                <w:szCs w:val="21"/>
              </w:rPr>
            </w:pPr>
            <w:r>
              <w:rPr>
                <w:rFonts w:ascii="Times New Roman" w:hAnsi="Times New Roman"/>
                <w:color w:val="000000"/>
                <w:kern w:val="0"/>
                <w:szCs w:val="21"/>
              </w:rPr>
              <w:t>0.2%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6710" w:type="dxa"/>
            <w:tcBorders>
              <w:left w:val="single" w:color="FFFFFF" w:sz="4" w:space="0"/>
            </w:tcBorders>
            <w:shd w:val="clear" w:color="auto" w:fill="4F81BD"/>
          </w:tcPr>
          <w:p>
            <w:pPr>
              <w:widowControl/>
              <w:rPr>
                <w:rFonts w:ascii="Times New Roman" w:hAnsi="Times New Roman"/>
                <w:b/>
                <w:bCs/>
                <w:color w:val="FFFFFF"/>
                <w:kern w:val="0"/>
                <w:szCs w:val="21"/>
              </w:rPr>
            </w:pPr>
            <w:r>
              <w:rPr>
                <w:rFonts w:ascii="Times New Roman" w:hAnsi="Times New Roman"/>
                <w:b/>
                <w:bCs/>
                <w:color w:val="FFFFFF"/>
                <w:kern w:val="0"/>
                <w:szCs w:val="21"/>
              </w:rPr>
              <w:t>IOS</w:t>
            </w:r>
          </w:p>
        </w:tc>
        <w:tc>
          <w:tcPr>
            <w:tcW w:w="1074" w:type="dxa"/>
            <w:shd w:val="clear" w:color="auto" w:fill="DBE5F1"/>
          </w:tcPr>
          <w:p>
            <w:pPr>
              <w:widowControl/>
              <w:rPr>
                <w:rFonts w:ascii="Times New Roman" w:hAnsi="Times New Roman"/>
                <w:color w:val="000000"/>
                <w:kern w:val="0"/>
                <w:szCs w:val="21"/>
              </w:rPr>
            </w:pPr>
            <w:r>
              <w:rPr>
                <w:rFonts w:ascii="Times New Roman" w:hAnsi="Times New Roman"/>
                <w:color w:val="000000"/>
                <w:kern w:val="0"/>
                <w:szCs w:val="21"/>
              </w:rPr>
              <w:t>8</w:t>
            </w:r>
          </w:p>
        </w:tc>
        <w:tc>
          <w:tcPr>
            <w:tcW w:w="738" w:type="dxa"/>
            <w:shd w:val="clear" w:color="auto" w:fill="DBE5F1"/>
          </w:tcPr>
          <w:p>
            <w:pPr>
              <w:widowControl/>
              <w:jc w:val="left"/>
              <w:rPr>
                <w:rFonts w:ascii="Times New Roman" w:hAnsi="Times New Roman"/>
                <w:color w:val="000000"/>
                <w:kern w:val="0"/>
                <w:szCs w:val="21"/>
              </w:rPr>
            </w:pPr>
            <w:r>
              <w:rPr>
                <w:rFonts w:ascii="Times New Roman" w:hAnsi="Times New Roman"/>
                <w:color w:val="000000"/>
                <w:kern w:val="0"/>
                <w:szCs w:val="21"/>
              </w:rPr>
              <w:t>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390" w:hRule="atLeast"/>
        </w:trPr>
        <w:tc>
          <w:tcPr>
            <w:tcW w:w="6710" w:type="dxa"/>
            <w:tcBorders>
              <w:left w:val="single" w:color="FFFFFF" w:sz="4" w:space="0"/>
            </w:tcBorders>
            <w:shd w:val="clear" w:color="auto" w:fill="4F81BD"/>
          </w:tcPr>
          <w:p>
            <w:pPr>
              <w:widowControl/>
              <w:rPr>
                <w:rFonts w:ascii="Times New Roman" w:hAnsi="Times New Roman"/>
                <w:b/>
                <w:bCs/>
                <w:color w:val="FFFFFF"/>
                <w:kern w:val="0"/>
                <w:szCs w:val="21"/>
              </w:rPr>
            </w:pPr>
            <w:r>
              <w:rPr>
                <w:rFonts w:ascii="Times New Roman" w:hAnsi="Times New Roman"/>
                <w:b/>
                <w:bCs/>
                <w:color w:val="FFFFFF"/>
                <w:kern w:val="0"/>
                <w:szCs w:val="21"/>
              </w:rPr>
              <w:t>J2me</w:t>
            </w:r>
          </w:p>
        </w:tc>
        <w:tc>
          <w:tcPr>
            <w:tcW w:w="1074" w:type="dxa"/>
            <w:shd w:val="clear" w:color="auto" w:fill="B8CCE4"/>
          </w:tcPr>
          <w:p>
            <w:pPr>
              <w:widowControl/>
              <w:rPr>
                <w:rFonts w:ascii="Times New Roman" w:hAnsi="Times New Roman"/>
                <w:color w:val="000000"/>
                <w:kern w:val="0"/>
                <w:szCs w:val="21"/>
              </w:rPr>
            </w:pPr>
            <w:r>
              <w:rPr>
                <w:rFonts w:ascii="Times New Roman" w:hAnsi="Times New Roman"/>
                <w:color w:val="000000"/>
                <w:kern w:val="0"/>
                <w:szCs w:val="21"/>
              </w:rPr>
              <w:t>4</w:t>
            </w:r>
          </w:p>
        </w:tc>
        <w:tc>
          <w:tcPr>
            <w:tcW w:w="738" w:type="dxa"/>
            <w:shd w:val="clear" w:color="auto" w:fill="B8CCE4"/>
          </w:tcPr>
          <w:p>
            <w:pPr>
              <w:widowControl/>
              <w:jc w:val="left"/>
              <w:rPr>
                <w:rFonts w:ascii="Times New Roman" w:hAnsi="Times New Roman"/>
                <w:color w:val="000000"/>
                <w:kern w:val="0"/>
                <w:szCs w:val="21"/>
              </w:rPr>
            </w:pPr>
            <w:r>
              <w:rPr>
                <w:rFonts w:ascii="Times New Roman" w:hAnsi="Times New Roman"/>
                <w:color w:val="000000"/>
                <w:kern w:val="0"/>
                <w:szCs w:val="21"/>
              </w:rPr>
              <w:t>0.0%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6710" w:type="dxa"/>
            <w:tcBorders>
              <w:left w:val="single" w:color="FFFFFF" w:sz="4" w:space="0"/>
            </w:tcBorders>
            <w:shd w:val="clear" w:color="auto" w:fill="4F81BD"/>
          </w:tcPr>
          <w:p>
            <w:pPr>
              <w:widowControl/>
              <w:rPr>
                <w:rFonts w:ascii="Times New Roman" w:hAnsi="Times New Roman"/>
                <w:b/>
                <w:bCs/>
                <w:color w:val="FFFFFF"/>
                <w:kern w:val="0"/>
                <w:szCs w:val="21"/>
              </w:rPr>
            </w:pPr>
            <w:r>
              <w:rPr>
                <w:rFonts w:ascii="Times New Roman" w:hAnsi="Times New Roman"/>
                <w:b/>
                <w:bCs/>
                <w:color w:val="FFFFFF"/>
                <w:kern w:val="0"/>
                <w:szCs w:val="21"/>
              </w:rPr>
              <w:t>其它</w:t>
            </w:r>
          </w:p>
        </w:tc>
        <w:tc>
          <w:tcPr>
            <w:tcW w:w="1074" w:type="dxa"/>
            <w:shd w:val="clear" w:color="auto" w:fill="DBE5F1"/>
          </w:tcPr>
          <w:p>
            <w:pPr>
              <w:widowControl/>
              <w:rPr>
                <w:rFonts w:ascii="Times New Roman" w:hAnsi="Times New Roman"/>
                <w:color w:val="000000"/>
                <w:kern w:val="0"/>
                <w:szCs w:val="21"/>
              </w:rPr>
            </w:pPr>
            <w:r>
              <w:rPr>
                <w:rFonts w:ascii="Times New Roman" w:hAnsi="Times New Roman"/>
                <w:color w:val="000000"/>
                <w:kern w:val="0"/>
                <w:szCs w:val="21"/>
              </w:rPr>
              <w:t>2140</w:t>
            </w:r>
          </w:p>
        </w:tc>
        <w:tc>
          <w:tcPr>
            <w:tcW w:w="738" w:type="dxa"/>
            <w:shd w:val="clear" w:color="auto" w:fill="DBE5F1"/>
          </w:tcPr>
          <w:p>
            <w:pPr>
              <w:widowControl/>
              <w:jc w:val="left"/>
              <w:rPr>
                <w:rFonts w:ascii="Times New Roman" w:hAnsi="Times New Roman"/>
                <w:color w:val="000000"/>
                <w:kern w:val="0"/>
                <w:szCs w:val="21"/>
              </w:rPr>
            </w:pPr>
            <w:r>
              <w:rPr>
                <w:rFonts w:ascii="Times New Roman" w:hAnsi="Times New Roman"/>
                <w:color w:val="000000"/>
                <w:kern w:val="0"/>
                <w:szCs w:val="21"/>
              </w:rPr>
              <w:t>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90" w:hRule="atLeast"/>
        </w:trPr>
        <w:tc>
          <w:tcPr>
            <w:tcW w:w="6710" w:type="dxa"/>
            <w:tcBorders>
              <w:left w:val="single" w:color="FFFFFF" w:sz="4" w:space="0"/>
              <w:bottom w:val="single" w:color="FFFFFF" w:sz="4" w:space="0"/>
            </w:tcBorders>
            <w:shd w:val="clear" w:color="auto" w:fill="4F81BD"/>
          </w:tcPr>
          <w:p>
            <w:pPr>
              <w:widowControl/>
              <w:jc w:val="left"/>
              <w:rPr>
                <w:rFonts w:ascii="Times New Roman" w:hAnsi="Times New Roman"/>
                <w:b/>
                <w:bCs/>
                <w:color w:val="FFFFFF"/>
                <w:kern w:val="0"/>
                <w:sz w:val="20"/>
                <w:szCs w:val="20"/>
              </w:rPr>
            </w:pPr>
          </w:p>
        </w:tc>
        <w:tc>
          <w:tcPr>
            <w:tcW w:w="1074" w:type="dxa"/>
            <w:shd w:val="clear" w:color="auto" w:fill="B8CCE4"/>
          </w:tcPr>
          <w:p>
            <w:pPr>
              <w:widowControl/>
              <w:jc w:val="left"/>
              <w:rPr>
                <w:rFonts w:ascii="Times New Roman" w:hAnsi="Times New Roman"/>
                <w:color w:val="000000"/>
                <w:kern w:val="0"/>
                <w:sz w:val="22"/>
              </w:rPr>
            </w:pPr>
            <w:r>
              <w:rPr>
                <w:rFonts w:ascii="Times New Roman" w:hAnsi="Times New Roman"/>
                <w:color w:val="000000"/>
                <w:kern w:val="0"/>
                <w:sz w:val="22"/>
              </w:rPr>
              <w:t>1477450</w:t>
            </w:r>
          </w:p>
        </w:tc>
        <w:tc>
          <w:tcPr>
            <w:tcW w:w="738" w:type="dxa"/>
            <w:shd w:val="clear" w:color="auto" w:fill="B8CCE4"/>
          </w:tcPr>
          <w:p>
            <w:pPr>
              <w:widowControl/>
              <w:jc w:val="left"/>
              <w:rPr>
                <w:rFonts w:ascii="Times New Roman" w:hAnsi="Times New Roman"/>
                <w:b/>
                <w:bCs/>
                <w:kern w:val="0"/>
                <w:sz w:val="22"/>
              </w:rPr>
            </w:pPr>
          </w:p>
        </w:tc>
      </w:tr>
    </w:tbl>
    <w:p>
      <w:pPr>
        <w:pStyle w:val="79"/>
        <w:ind w:firstLine="560" w:firstLineChars="200"/>
        <w:rPr>
          <w:rFonts w:ascii="宋体" w:hAnsi="宋体" w:cs="宋体"/>
          <w:color w:val="000000"/>
          <w:kern w:val="0"/>
          <w:szCs w:val="28"/>
        </w:rPr>
      </w:pPr>
    </w:p>
    <w:p>
      <w:pPr>
        <w:jc w:val="center"/>
        <w:rPr>
          <w:u w:val="single"/>
        </w:rPr>
      </w:pPr>
      <w:r>
        <w:drawing>
          <wp:inline distT="0" distB="0" distL="0" distR="0">
            <wp:extent cx="4986020" cy="2988310"/>
            <wp:effectExtent l="0" t="0" r="5080" b="254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spacing w:beforeLines="50" w:afterLines="50"/>
        <w:jc w:val="center"/>
        <w:rPr>
          <w:rFonts w:ascii="宋体" w:hAnsi="宋体" w:cs="Arial"/>
          <w:kern w:val="0"/>
          <w:sz w:val="22"/>
        </w:rPr>
      </w:pPr>
      <w:bookmarkStart w:id="201" w:name="_Toc448825218"/>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38</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境内</w:t>
      </w:r>
      <w:r>
        <w:rPr>
          <w:rFonts w:ascii="黑体" w:hAnsi="黑体" w:eastAsia="黑体"/>
          <w:sz w:val="20"/>
          <w:szCs w:val="20"/>
        </w:rPr>
        <w:t>移动互联网恶意程序数量按操作系统统计</w:t>
      </w:r>
      <w:r>
        <w:rPr>
          <w:rFonts w:hint="eastAsia" w:ascii="黑体" w:hAnsi="黑体" w:eastAsia="黑体"/>
          <w:sz w:val="20"/>
          <w:szCs w:val="20"/>
        </w:rPr>
        <w:t>分布图</w:t>
      </w:r>
      <w:bookmarkEnd w:id="201"/>
    </w:p>
    <w:p>
      <w:pPr>
        <w:spacing w:line="360" w:lineRule="auto"/>
        <w:ind w:firstLine="420"/>
        <w:rPr>
          <w:rFonts w:ascii="timesnewroman" w:hAnsi="timesnewroman"/>
        </w:rPr>
      </w:pPr>
      <w:r>
        <w:rPr>
          <w:rFonts w:hint="eastAsia" w:ascii="timesnewroman" w:hAnsi="timesnewroman"/>
        </w:rPr>
        <w:t>河北分中心从2015年7月开始对河北省的移动互联网恶意程序感染用户进行监测，各月移动互联网恶意程序感染用户数量如下图所示。</w:t>
      </w:r>
    </w:p>
    <w:p>
      <w:pPr>
        <w:spacing w:line="360" w:lineRule="auto"/>
        <w:rPr>
          <w:rFonts w:ascii="timesnewroman" w:hAnsi="timesnewroman"/>
        </w:rPr>
      </w:pPr>
      <w:r>
        <w:drawing>
          <wp:inline distT="0" distB="0" distL="0" distR="0">
            <wp:extent cx="5128895" cy="2800350"/>
            <wp:effectExtent l="0" t="0" r="14605" b="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jc w:val="center"/>
        <w:rPr>
          <w:rFonts w:ascii="黑体" w:hAnsi="黑体" w:eastAsia="黑体"/>
          <w:sz w:val="20"/>
          <w:szCs w:val="20"/>
        </w:rPr>
      </w:pPr>
      <w:bookmarkStart w:id="202" w:name="_Toc448825219"/>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39</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河北省各月移动互联网恶意程序感染用户数量</w:t>
      </w:r>
      <w:bookmarkEnd w:id="202"/>
    </w:p>
    <w:p>
      <w:pPr>
        <w:rPr>
          <w:rFonts w:ascii="宋体" w:hAnsi="宋体" w:cs="Arial"/>
          <w:kern w:val="0"/>
          <w:sz w:val="22"/>
        </w:rPr>
      </w:pPr>
    </w:p>
    <w:p>
      <w:pPr>
        <w:pStyle w:val="3"/>
        <w:ind w:firstLine="422" w:firstLineChars="150"/>
        <w:rPr>
          <w:rFonts w:ascii="黑体" w:hAnsi="黑体" w:eastAsia="黑体"/>
          <w:szCs w:val="28"/>
        </w:rPr>
      </w:pPr>
      <w:bookmarkStart w:id="203" w:name="_Toc448824735"/>
      <w:r>
        <w:rPr>
          <w:rFonts w:hint="eastAsia" w:ascii="黑体" w:hAnsi="黑体" w:eastAsia="黑体"/>
          <w:szCs w:val="28"/>
        </w:rPr>
        <w:t>六．木马僵尸网络监测情况</w:t>
      </w:r>
      <w:bookmarkEnd w:id="203"/>
    </w:p>
    <w:p>
      <w:pPr>
        <w:spacing w:line="360" w:lineRule="auto"/>
        <w:ind w:firstLine="420"/>
        <w:rPr>
          <w:rFonts w:ascii="timesnewroman" w:hAnsi="timesnewroman"/>
        </w:rPr>
      </w:pPr>
      <w:r>
        <w:rPr>
          <w:rFonts w:hint="eastAsia" w:ascii="timesnewroman" w:hAnsi="timesnewroman"/>
        </w:rPr>
        <w:t>2015年，根据CNCERT抽样监测，我国境内木马僵尸控制服务器4万余个，较</w:t>
      </w:r>
      <w:r>
        <w:rPr>
          <w:rFonts w:ascii="timesnewroman" w:hAnsi="timesnewroman"/>
        </w:rPr>
        <w:t>201</w:t>
      </w:r>
      <w:r>
        <w:rPr>
          <w:rFonts w:hint="eastAsia" w:ascii="timesnewroman" w:hAnsi="timesnewroman"/>
        </w:rPr>
        <w:t>4年下降5</w:t>
      </w:r>
      <w:r>
        <w:rPr>
          <w:rFonts w:ascii="timesnewroman" w:hAnsi="timesnewroman"/>
        </w:rPr>
        <w:t>%</w:t>
      </w:r>
      <w:r>
        <w:rPr>
          <w:rFonts w:hint="eastAsia" w:ascii="timesnewroman" w:hAnsi="timesnewroman"/>
        </w:rPr>
        <w:t>，境内感染木马僵尸网络的主机为1978.2万余台，较2014年增长78.4</w:t>
      </w:r>
      <w:r>
        <w:rPr>
          <w:rFonts w:ascii="timesnewroman" w:hAnsi="timesnewroman"/>
        </w:rPr>
        <w:t>%</w:t>
      </w:r>
      <w:r>
        <w:rPr>
          <w:rFonts w:hint="eastAsia" w:ascii="timesnewroman" w:hAnsi="timesnewroman"/>
        </w:rPr>
        <w:t>。2015年，境外木马僵尸控制服务器6.4万余个，境外感染木894.7万余台，如表</w:t>
      </w:r>
      <w:r>
        <w:rPr>
          <w:rFonts w:ascii="timesnewroman" w:hAnsi="timesnewroman"/>
        </w:rPr>
        <w:t>9</w:t>
      </w:r>
      <w:r>
        <w:rPr>
          <w:rFonts w:hint="eastAsia" w:ascii="timesnewroman" w:hAnsi="timesnewroman"/>
        </w:rPr>
        <w:t>所示。</w:t>
      </w:r>
    </w:p>
    <w:p>
      <w:pPr>
        <w:jc w:val="center"/>
        <w:rPr>
          <w:rFonts w:ascii="宋体" w:hAnsi="宋体" w:cs="Arial"/>
          <w:kern w:val="0"/>
          <w:sz w:val="22"/>
        </w:rPr>
      </w:pPr>
      <w:bookmarkStart w:id="204" w:name="_Toc448825342"/>
      <w:r>
        <w:rPr>
          <w:rFonts w:hint="eastAsia" w:ascii="黑体" w:hAnsi="黑体" w:eastAsia="黑体"/>
          <w:szCs w:val="21"/>
        </w:rPr>
        <w:t>表</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表 \* ARABIC</w:instrText>
      </w:r>
      <w:r>
        <w:rPr>
          <w:rFonts w:ascii="黑体" w:hAnsi="黑体" w:eastAsia="黑体"/>
          <w:szCs w:val="21"/>
        </w:rPr>
        <w:instrText xml:space="preserve"> </w:instrText>
      </w:r>
      <w:r>
        <w:rPr>
          <w:rFonts w:ascii="黑体" w:hAnsi="黑体" w:eastAsia="黑体"/>
          <w:szCs w:val="21"/>
        </w:rPr>
        <w:fldChar w:fldCharType="separate"/>
      </w:r>
      <w:r>
        <w:rPr>
          <w:rFonts w:ascii="黑体" w:hAnsi="黑体" w:eastAsia="黑体"/>
          <w:szCs w:val="21"/>
        </w:rPr>
        <w:t>9</w:t>
      </w:r>
      <w:r>
        <w:rPr>
          <w:rFonts w:ascii="黑体" w:hAnsi="黑体" w:eastAsia="黑体"/>
          <w:szCs w:val="21"/>
        </w:rPr>
        <w:fldChar w:fldCharType="end"/>
      </w:r>
      <w:r>
        <w:rPr>
          <w:rFonts w:hint="eastAsia" w:ascii="宋体" w:hAnsi="宋体" w:cs="Arial"/>
          <w:kern w:val="0"/>
          <w:sz w:val="22"/>
        </w:rPr>
        <w:t xml:space="preserve"> </w:t>
      </w:r>
      <w:r>
        <w:rPr>
          <w:rFonts w:ascii="宋体" w:hAnsi="宋体" w:cs="Arial"/>
          <w:kern w:val="0"/>
          <w:sz w:val="22"/>
        </w:rPr>
        <w:t xml:space="preserve"> </w:t>
      </w:r>
      <w:r>
        <w:rPr>
          <w:rFonts w:hint="eastAsia" w:ascii="黑体" w:hAnsi="黑体" w:eastAsia="黑体" w:cs="Arial"/>
          <w:kern w:val="0"/>
          <w:szCs w:val="21"/>
        </w:rPr>
        <w:t>木马或僵尸程序控制服务器和受控主机数量</w:t>
      </w:r>
      <w:bookmarkEnd w:id="204"/>
    </w:p>
    <w:tbl>
      <w:tblPr>
        <w:tblStyle w:val="66"/>
        <w:tblW w:w="852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597"/>
        <w:gridCol w:w="3496"/>
        <w:gridCol w:w="3429"/>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840" w:hRule="atLeast"/>
        </w:trPr>
        <w:tc>
          <w:tcPr>
            <w:tcW w:w="1597" w:type="dxa"/>
            <w:tcBorders>
              <w:top w:val="single" w:color="FFFFFF" w:sz="4" w:space="0"/>
              <w:left w:val="single" w:color="FFFFFF" w:sz="4" w:space="0"/>
              <w:right w:val="nil"/>
              <w:insideV w:val="nil"/>
            </w:tcBorders>
            <w:shd w:val="clear" w:color="auto" w:fill="4F81BD"/>
            <w:vAlign w:val="center"/>
          </w:tcPr>
          <w:p>
            <w:pPr>
              <w:widowControl/>
              <w:spacing w:line="320" w:lineRule="exact"/>
              <w:jc w:val="center"/>
              <w:rPr>
                <w:rFonts w:ascii="Times New Roman" w:hAnsi="Times New Roman"/>
                <w:b/>
                <w:bCs/>
                <w:color w:val="FFFFFF"/>
                <w:kern w:val="0"/>
                <w:sz w:val="22"/>
              </w:rPr>
            </w:pPr>
          </w:p>
        </w:tc>
        <w:tc>
          <w:tcPr>
            <w:tcW w:w="3496" w:type="dxa"/>
            <w:tcBorders>
              <w:top w:val="single" w:color="FFFFFF" w:sz="4" w:space="0"/>
              <w:right w:val="nil"/>
              <w:insideV w:val="nil"/>
            </w:tcBorders>
            <w:shd w:val="clear" w:color="auto" w:fill="4F81BD"/>
            <w:vAlign w:val="center"/>
          </w:tcPr>
          <w:p>
            <w:pPr>
              <w:widowControl/>
              <w:spacing w:line="320" w:lineRule="exact"/>
              <w:jc w:val="center"/>
              <w:rPr>
                <w:rFonts w:ascii="Times New Roman" w:hAnsi="Times New Roman"/>
                <w:b/>
                <w:bCs/>
                <w:color w:val="FFFFFF"/>
                <w:kern w:val="0"/>
                <w:sz w:val="22"/>
              </w:rPr>
            </w:pPr>
            <w:r>
              <w:rPr>
                <w:rFonts w:ascii="Times New Roman" w:hAnsi="Times New Roman"/>
                <w:b/>
                <w:bCs/>
                <w:color w:val="FFFFFF"/>
                <w:kern w:val="0"/>
                <w:sz w:val="22"/>
              </w:rPr>
              <w:t>木马或僵尸程序控制服务器数量</w:t>
            </w:r>
          </w:p>
        </w:tc>
        <w:tc>
          <w:tcPr>
            <w:tcW w:w="3429" w:type="dxa"/>
            <w:tcBorders>
              <w:top w:val="single" w:color="FFFFFF" w:sz="4" w:space="0"/>
              <w:right w:val="single" w:color="FFFFFF" w:sz="4" w:space="0"/>
              <w:insideV w:val="nil"/>
            </w:tcBorders>
            <w:shd w:val="clear" w:color="auto" w:fill="4F81BD"/>
            <w:vAlign w:val="center"/>
          </w:tcPr>
          <w:p>
            <w:pPr>
              <w:widowControl/>
              <w:spacing w:line="320" w:lineRule="exact"/>
              <w:jc w:val="center"/>
              <w:rPr>
                <w:rFonts w:ascii="Times New Roman" w:hAnsi="Times New Roman"/>
                <w:b/>
                <w:bCs/>
                <w:color w:val="FFFFFF"/>
                <w:kern w:val="0"/>
                <w:sz w:val="22"/>
              </w:rPr>
            </w:pPr>
            <w:r>
              <w:rPr>
                <w:rFonts w:ascii="Times New Roman" w:hAnsi="Times New Roman"/>
                <w:b/>
                <w:bCs/>
                <w:color w:val="FFFFFF"/>
                <w:kern w:val="0"/>
                <w:sz w:val="22"/>
              </w:rPr>
              <w:t>木马或僵尸程序受控主机数量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765" w:hRule="atLeast"/>
        </w:trPr>
        <w:tc>
          <w:tcPr>
            <w:tcW w:w="1597" w:type="dxa"/>
            <w:tcBorders>
              <w:left w:val="single" w:color="FFFFFF" w:sz="4" w:space="0"/>
            </w:tcBorders>
            <w:shd w:val="clear" w:color="auto" w:fill="4F81BD"/>
            <w:vAlign w:val="center"/>
          </w:tcPr>
          <w:p>
            <w:pPr>
              <w:widowControl/>
              <w:spacing w:line="320" w:lineRule="exact"/>
              <w:jc w:val="center"/>
              <w:rPr>
                <w:rFonts w:ascii="Times New Roman" w:hAnsi="Times New Roman"/>
                <w:b/>
                <w:bCs/>
                <w:color w:val="FFFFFF"/>
                <w:kern w:val="0"/>
                <w:sz w:val="22"/>
              </w:rPr>
            </w:pPr>
            <w:r>
              <w:rPr>
                <w:rFonts w:ascii="Times New Roman" w:hAnsi="Times New Roman"/>
                <w:b/>
                <w:bCs/>
                <w:color w:val="FFFFFF"/>
                <w:kern w:val="0"/>
                <w:sz w:val="22"/>
              </w:rPr>
              <w:t>境内</w:t>
            </w:r>
          </w:p>
        </w:tc>
        <w:tc>
          <w:tcPr>
            <w:tcW w:w="3496" w:type="dxa"/>
            <w:shd w:val="clear" w:color="auto" w:fill="B8CCE4"/>
            <w:vAlign w:val="center"/>
          </w:tcPr>
          <w:p>
            <w:pPr>
              <w:widowControl/>
              <w:spacing w:line="320" w:lineRule="exact"/>
              <w:jc w:val="center"/>
              <w:rPr>
                <w:rFonts w:ascii="Times New Roman" w:hAnsi="Times New Roman"/>
                <w:kern w:val="0"/>
                <w:sz w:val="22"/>
              </w:rPr>
            </w:pPr>
            <w:r>
              <w:rPr>
                <w:rFonts w:ascii="Times New Roman" w:hAnsi="Times New Roman"/>
                <w:kern w:val="0"/>
                <w:sz w:val="22"/>
              </w:rPr>
              <w:t>40782</w:t>
            </w:r>
          </w:p>
        </w:tc>
        <w:tc>
          <w:tcPr>
            <w:tcW w:w="3429" w:type="dxa"/>
            <w:shd w:val="clear" w:color="auto" w:fill="B8CCE4"/>
            <w:vAlign w:val="center"/>
          </w:tcPr>
          <w:p>
            <w:pPr>
              <w:widowControl/>
              <w:spacing w:line="320" w:lineRule="exact"/>
              <w:jc w:val="center"/>
              <w:rPr>
                <w:rFonts w:ascii="Times New Roman" w:hAnsi="Times New Roman"/>
                <w:kern w:val="0"/>
                <w:sz w:val="22"/>
              </w:rPr>
            </w:pPr>
            <w:r>
              <w:rPr>
                <w:rFonts w:ascii="Times New Roman" w:hAnsi="Times New Roman"/>
                <w:kern w:val="0"/>
                <w:sz w:val="22"/>
              </w:rPr>
              <w:t>19781858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765" w:hRule="atLeast"/>
        </w:trPr>
        <w:tc>
          <w:tcPr>
            <w:tcW w:w="1597" w:type="dxa"/>
            <w:tcBorders>
              <w:left w:val="single" w:color="FFFFFF" w:sz="4" w:space="0"/>
            </w:tcBorders>
            <w:shd w:val="clear" w:color="auto" w:fill="4F81BD"/>
            <w:vAlign w:val="center"/>
          </w:tcPr>
          <w:p>
            <w:pPr>
              <w:widowControl/>
              <w:spacing w:line="320" w:lineRule="exact"/>
              <w:jc w:val="center"/>
              <w:rPr>
                <w:rFonts w:ascii="Times New Roman" w:hAnsi="Times New Roman"/>
                <w:b/>
                <w:bCs/>
                <w:color w:val="FFFFFF"/>
                <w:kern w:val="0"/>
                <w:sz w:val="22"/>
              </w:rPr>
            </w:pPr>
            <w:r>
              <w:rPr>
                <w:rFonts w:ascii="Times New Roman" w:hAnsi="Times New Roman"/>
                <w:b/>
                <w:bCs/>
                <w:color w:val="FFFFFF"/>
                <w:kern w:val="0"/>
                <w:sz w:val="22"/>
              </w:rPr>
              <w:t>境外（含未知）</w:t>
            </w:r>
          </w:p>
        </w:tc>
        <w:tc>
          <w:tcPr>
            <w:tcW w:w="3496" w:type="dxa"/>
            <w:shd w:val="clear" w:color="auto" w:fill="DBE5F1"/>
            <w:vAlign w:val="center"/>
          </w:tcPr>
          <w:p>
            <w:pPr>
              <w:widowControl/>
              <w:spacing w:line="320" w:lineRule="exact"/>
              <w:jc w:val="center"/>
              <w:rPr>
                <w:rFonts w:ascii="Times New Roman" w:hAnsi="Times New Roman"/>
                <w:kern w:val="0"/>
                <w:sz w:val="22"/>
              </w:rPr>
            </w:pPr>
            <w:r>
              <w:rPr>
                <w:rFonts w:ascii="Times New Roman" w:hAnsi="Times New Roman"/>
                <w:kern w:val="0"/>
                <w:sz w:val="22"/>
              </w:rPr>
              <w:t>64274</w:t>
            </w:r>
          </w:p>
        </w:tc>
        <w:tc>
          <w:tcPr>
            <w:tcW w:w="3429" w:type="dxa"/>
            <w:shd w:val="clear" w:color="auto" w:fill="DBE5F1"/>
            <w:vAlign w:val="center"/>
          </w:tcPr>
          <w:p>
            <w:pPr>
              <w:widowControl/>
              <w:spacing w:line="320" w:lineRule="exact"/>
              <w:jc w:val="center"/>
              <w:rPr>
                <w:rFonts w:ascii="Times New Roman" w:hAnsi="Times New Roman"/>
                <w:kern w:val="0"/>
                <w:sz w:val="22"/>
              </w:rPr>
            </w:pPr>
            <w:r>
              <w:rPr>
                <w:rFonts w:ascii="Times New Roman" w:hAnsi="Times New Roman"/>
                <w:kern w:val="0"/>
                <w:sz w:val="22"/>
              </w:rPr>
              <w:t>8946544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765" w:hRule="atLeast"/>
        </w:trPr>
        <w:tc>
          <w:tcPr>
            <w:tcW w:w="1597" w:type="dxa"/>
            <w:tcBorders>
              <w:left w:val="single" w:color="FFFFFF" w:sz="4" w:space="0"/>
              <w:bottom w:val="single" w:color="FFFFFF" w:sz="4" w:space="0"/>
            </w:tcBorders>
            <w:shd w:val="clear" w:color="auto" w:fill="4F81BD"/>
            <w:vAlign w:val="center"/>
          </w:tcPr>
          <w:p>
            <w:pPr>
              <w:widowControl/>
              <w:spacing w:line="320" w:lineRule="exact"/>
              <w:jc w:val="center"/>
              <w:rPr>
                <w:rFonts w:ascii="Times New Roman" w:hAnsi="Times New Roman"/>
                <w:b w:val="0"/>
                <w:bCs w:val="0"/>
                <w:color w:val="FFFFFF"/>
                <w:kern w:val="0"/>
                <w:sz w:val="22"/>
              </w:rPr>
            </w:pPr>
            <w:r>
              <w:rPr>
                <w:rFonts w:ascii="Times New Roman" w:hAnsi="Times New Roman"/>
                <w:b/>
                <w:bCs/>
                <w:color w:val="FFFFFF"/>
                <w:kern w:val="0"/>
                <w:sz w:val="22"/>
              </w:rPr>
              <w:t>合计</w:t>
            </w:r>
          </w:p>
        </w:tc>
        <w:tc>
          <w:tcPr>
            <w:tcW w:w="3496" w:type="dxa"/>
            <w:shd w:val="clear" w:color="auto" w:fill="B8CCE4"/>
            <w:vAlign w:val="center"/>
          </w:tcPr>
          <w:p>
            <w:pPr>
              <w:widowControl/>
              <w:spacing w:line="320" w:lineRule="exact"/>
              <w:jc w:val="center"/>
              <w:rPr>
                <w:rFonts w:ascii="Times New Roman" w:hAnsi="Times New Roman"/>
                <w:b/>
                <w:bCs/>
                <w:kern w:val="0"/>
                <w:sz w:val="22"/>
              </w:rPr>
            </w:pPr>
            <w:r>
              <w:rPr>
                <w:rFonts w:ascii="Times New Roman" w:hAnsi="Times New Roman"/>
                <w:b/>
                <w:bCs/>
                <w:kern w:val="0"/>
                <w:sz w:val="22"/>
              </w:rPr>
              <w:t>105056</w:t>
            </w:r>
          </w:p>
        </w:tc>
        <w:tc>
          <w:tcPr>
            <w:tcW w:w="3429" w:type="dxa"/>
            <w:shd w:val="clear" w:color="auto" w:fill="B8CCE4"/>
            <w:vAlign w:val="center"/>
          </w:tcPr>
          <w:p>
            <w:pPr>
              <w:widowControl/>
              <w:spacing w:line="320" w:lineRule="exact"/>
              <w:jc w:val="center"/>
              <w:rPr>
                <w:rFonts w:ascii="Times New Roman" w:hAnsi="Times New Roman"/>
                <w:b/>
                <w:bCs/>
                <w:kern w:val="0"/>
                <w:sz w:val="22"/>
              </w:rPr>
            </w:pPr>
            <w:r>
              <w:rPr>
                <w:rFonts w:ascii="Times New Roman" w:hAnsi="Times New Roman"/>
                <w:b/>
                <w:bCs/>
                <w:kern w:val="0"/>
                <w:sz w:val="22"/>
              </w:rPr>
              <w:t>28728402</w:t>
            </w:r>
          </w:p>
        </w:tc>
      </w:tr>
    </w:tbl>
    <w:p>
      <w:pPr>
        <w:pStyle w:val="79"/>
        <w:rPr>
          <w:rFonts w:ascii="宋体" w:hAnsi="宋体" w:cs="宋体"/>
          <w:color w:val="000000"/>
          <w:kern w:val="0"/>
          <w:szCs w:val="28"/>
        </w:rPr>
      </w:pPr>
    </w:p>
    <w:p>
      <w:pPr>
        <w:pStyle w:val="79"/>
        <w:jc w:val="center"/>
        <w:rPr>
          <w:rFonts w:ascii="宋体" w:hAnsi="宋体" w:cs="宋体"/>
          <w:color w:val="000000"/>
          <w:kern w:val="0"/>
          <w:szCs w:val="28"/>
        </w:rPr>
      </w:pPr>
      <w:r>
        <w:drawing>
          <wp:inline distT="0" distB="0" distL="0" distR="0">
            <wp:extent cx="5191125" cy="3705225"/>
            <wp:effectExtent l="0" t="0" r="9525" b="952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jc w:val="center"/>
        <w:rPr>
          <w:rFonts w:ascii="黑体" w:hAnsi="黑体" w:eastAsia="黑体" w:cs="Arial"/>
          <w:kern w:val="0"/>
          <w:sz w:val="20"/>
        </w:rPr>
      </w:pPr>
      <w:bookmarkStart w:id="205" w:name="_Toc448825220"/>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40</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s="Arial"/>
          <w:kern w:val="0"/>
          <w:sz w:val="20"/>
        </w:rPr>
        <w:t>2005年到2015年</w:t>
      </w:r>
      <w:r>
        <w:rPr>
          <w:rFonts w:ascii="黑体" w:hAnsi="黑体" w:eastAsia="黑体" w:cs="Arial"/>
          <w:kern w:val="0"/>
          <w:sz w:val="20"/>
        </w:rPr>
        <w:t>移动互联网恶意程序走势</w:t>
      </w:r>
      <w:bookmarkEnd w:id="205"/>
    </w:p>
    <w:p>
      <w:pPr>
        <w:rPr>
          <w:rFonts w:ascii="宋体" w:hAnsi="宋体" w:cs="Arial"/>
          <w:kern w:val="0"/>
          <w:sz w:val="22"/>
        </w:rPr>
      </w:pPr>
    </w:p>
    <w:p>
      <w:pPr>
        <w:spacing w:line="360" w:lineRule="auto"/>
        <w:ind w:firstLine="420"/>
        <w:rPr>
          <w:rFonts w:ascii="timesnewroman" w:hAnsi="timesnewroman"/>
        </w:rPr>
      </w:pPr>
      <w:r>
        <w:rPr>
          <w:rFonts w:hint="eastAsia" w:ascii="timesnewroman" w:hAnsi="timesnewroman"/>
        </w:rPr>
        <w:t>2015年，河北省全年共监测到境内木马或僵尸程序控制服务器1278个，在全国各省排名中位于第9位，如表10所示。</w:t>
      </w:r>
    </w:p>
    <w:p>
      <w:pPr>
        <w:spacing w:line="360" w:lineRule="auto"/>
        <w:ind w:firstLine="420"/>
        <w:rPr>
          <w:rFonts w:ascii="timesnewroman" w:hAnsi="timesnewroman"/>
        </w:rPr>
      </w:pPr>
    </w:p>
    <w:p>
      <w:pPr>
        <w:spacing w:line="360" w:lineRule="auto"/>
        <w:ind w:firstLine="420"/>
        <w:rPr>
          <w:rFonts w:ascii="timesnewroman" w:hAnsi="timesnewroman"/>
        </w:rPr>
      </w:pPr>
    </w:p>
    <w:p>
      <w:pPr>
        <w:jc w:val="center"/>
        <w:rPr>
          <w:rFonts w:ascii="宋体" w:hAnsi="宋体" w:cs="Arial"/>
          <w:kern w:val="0"/>
          <w:sz w:val="22"/>
        </w:rPr>
      </w:pPr>
      <w:bookmarkStart w:id="206" w:name="_Toc448825343"/>
      <w:r>
        <w:rPr>
          <w:rFonts w:hint="eastAsia" w:ascii="黑体" w:hAnsi="黑体" w:eastAsia="黑体"/>
          <w:szCs w:val="21"/>
        </w:rPr>
        <w:t>表</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表 \* ARABIC</w:instrText>
      </w:r>
      <w:r>
        <w:rPr>
          <w:rFonts w:ascii="黑体" w:hAnsi="黑体" w:eastAsia="黑体"/>
          <w:szCs w:val="21"/>
        </w:rPr>
        <w:instrText xml:space="preserve"> </w:instrText>
      </w:r>
      <w:r>
        <w:rPr>
          <w:rFonts w:ascii="黑体" w:hAnsi="黑体" w:eastAsia="黑体"/>
          <w:szCs w:val="21"/>
        </w:rPr>
        <w:fldChar w:fldCharType="separate"/>
      </w:r>
      <w:r>
        <w:rPr>
          <w:rFonts w:ascii="黑体" w:hAnsi="黑体" w:eastAsia="黑体"/>
          <w:szCs w:val="21"/>
        </w:rPr>
        <w:t>10</w:t>
      </w:r>
      <w:r>
        <w:rPr>
          <w:rFonts w:ascii="黑体" w:hAnsi="黑体" w:eastAsia="黑体"/>
          <w:szCs w:val="21"/>
        </w:rPr>
        <w:fldChar w:fldCharType="end"/>
      </w:r>
      <w:r>
        <w:rPr>
          <w:rFonts w:hint="eastAsia" w:ascii="宋体" w:hAnsi="宋体" w:cs="Arial"/>
          <w:kern w:val="0"/>
          <w:sz w:val="22"/>
        </w:rPr>
        <w:t xml:space="preserve"> </w:t>
      </w:r>
      <w:r>
        <w:rPr>
          <w:rFonts w:hint="eastAsia" w:ascii="黑体" w:hAnsi="黑体" w:eastAsia="黑体" w:cs="Arial"/>
          <w:kern w:val="0"/>
          <w:szCs w:val="21"/>
        </w:rPr>
        <w:t>境内木马或僵尸程序控制服务器IP按地区分布</w:t>
      </w:r>
      <w:bookmarkEnd w:id="206"/>
    </w:p>
    <w:tbl>
      <w:tblPr>
        <w:tblStyle w:val="66"/>
        <w:tblW w:w="852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613"/>
        <w:gridCol w:w="2613"/>
        <w:gridCol w:w="329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2613" w:type="dxa"/>
            <w:tcBorders>
              <w:top w:val="single" w:color="FFFFFF" w:sz="4" w:space="0"/>
              <w:left w:val="single" w:color="FFFFFF" w:sz="4" w:space="0"/>
              <w:right w:val="nil"/>
              <w:insideV w:val="nil"/>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序号</w:t>
            </w:r>
          </w:p>
        </w:tc>
        <w:tc>
          <w:tcPr>
            <w:tcW w:w="2613" w:type="dxa"/>
            <w:tcBorders>
              <w:top w:val="single" w:color="FFFFFF" w:sz="4" w:space="0"/>
              <w:right w:val="nil"/>
              <w:insideV w:val="nil"/>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地区</w:t>
            </w:r>
          </w:p>
        </w:tc>
        <w:tc>
          <w:tcPr>
            <w:tcW w:w="3296" w:type="dxa"/>
            <w:tcBorders>
              <w:top w:val="single" w:color="FFFFFF" w:sz="4" w:space="0"/>
              <w:right w:val="single" w:color="FFFFFF" w:sz="4" w:space="0"/>
              <w:insideV w:val="nil"/>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控制服务器IP地址数目</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1</w:t>
            </w:r>
          </w:p>
        </w:tc>
        <w:tc>
          <w:tcPr>
            <w:tcW w:w="2613" w:type="dxa"/>
            <w:shd w:val="clear" w:color="auto" w:fill="B8CCE4"/>
          </w:tcPr>
          <w:p>
            <w:pPr>
              <w:widowControl/>
              <w:jc w:val="center"/>
              <w:rPr>
                <w:rFonts w:ascii="Times New Roman" w:hAnsi="Times New Roman"/>
                <w:kern w:val="0"/>
                <w:sz w:val="22"/>
              </w:rPr>
            </w:pPr>
            <w:r>
              <w:rPr>
                <w:rFonts w:ascii="Times New Roman" w:hAnsi="Times New Roman"/>
                <w:kern w:val="0"/>
                <w:sz w:val="22"/>
              </w:rPr>
              <w:t>广东</w:t>
            </w:r>
          </w:p>
        </w:tc>
        <w:tc>
          <w:tcPr>
            <w:tcW w:w="3296" w:type="dxa"/>
            <w:shd w:val="clear" w:color="auto" w:fill="B8CCE4"/>
          </w:tcPr>
          <w:p>
            <w:pPr>
              <w:widowControl/>
              <w:jc w:val="center"/>
              <w:rPr>
                <w:rFonts w:ascii="Times New Roman" w:hAnsi="Times New Roman"/>
                <w:kern w:val="0"/>
                <w:sz w:val="22"/>
              </w:rPr>
            </w:pPr>
            <w:r>
              <w:rPr>
                <w:rFonts w:ascii="Times New Roman" w:hAnsi="Times New Roman"/>
                <w:kern w:val="0"/>
                <w:sz w:val="22"/>
              </w:rPr>
              <w:t>12210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2</w:t>
            </w:r>
          </w:p>
        </w:tc>
        <w:tc>
          <w:tcPr>
            <w:tcW w:w="2613" w:type="dxa"/>
            <w:shd w:val="clear" w:color="auto" w:fill="DBE5F1"/>
          </w:tcPr>
          <w:p>
            <w:pPr>
              <w:widowControl/>
              <w:jc w:val="center"/>
              <w:rPr>
                <w:rFonts w:ascii="Times New Roman" w:hAnsi="Times New Roman"/>
                <w:kern w:val="0"/>
                <w:sz w:val="22"/>
              </w:rPr>
            </w:pPr>
            <w:r>
              <w:rPr>
                <w:rFonts w:ascii="Times New Roman" w:hAnsi="Times New Roman"/>
                <w:kern w:val="0"/>
                <w:sz w:val="22"/>
              </w:rPr>
              <w:t>江苏</w:t>
            </w:r>
          </w:p>
        </w:tc>
        <w:tc>
          <w:tcPr>
            <w:tcW w:w="3296" w:type="dxa"/>
            <w:shd w:val="clear" w:color="auto" w:fill="DBE5F1"/>
          </w:tcPr>
          <w:p>
            <w:pPr>
              <w:widowControl/>
              <w:jc w:val="center"/>
              <w:rPr>
                <w:rFonts w:ascii="Times New Roman" w:hAnsi="Times New Roman"/>
                <w:kern w:val="0"/>
                <w:sz w:val="22"/>
              </w:rPr>
            </w:pPr>
            <w:r>
              <w:rPr>
                <w:rFonts w:ascii="Times New Roman" w:hAnsi="Times New Roman"/>
                <w:kern w:val="0"/>
                <w:sz w:val="22"/>
              </w:rPr>
              <w:t>3783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3</w:t>
            </w:r>
          </w:p>
        </w:tc>
        <w:tc>
          <w:tcPr>
            <w:tcW w:w="2613" w:type="dxa"/>
            <w:shd w:val="clear" w:color="auto" w:fill="B8CCE4"/>
          </w:tcPr>
          <w:p>
            <w:pPr>
              <w:widowControl/>
              <w:jc w:val="center"/>
              <w:rPr>
                <w:rFonts w:ascii="Times New Roman" w:hAnsi="Times New Roman"/>
                <w:kern w:val="0"/>
                <w:sz w:val="22"/>
              </w:rPr>
            </w:pPr>
            <w:r>
              <w:rPr>
                <w:rFonts w:ascii="Times New Roman" w:hAnsi="Times New Roman"/>
                <w:kern w:val="0"/>
                <w:sz w:val="22"/>
              </w:rPr>
              <w:t>北京</w:t>
            </w:r>
          </w:p>
        </w:tc>
        <w:tc>
          <w:tcPr>
            <w:tcW w:w="3296" w:type="dxa"/>
            <w:shd w:val="clear" w:color="auto" w:fill="B8CCE4"/>
          </w:tcPr>
          <w:p>
            <w:pPr>
              <w:widowControl/>
              <w:jc w:val="center"/>
              <w:rPr>
                <w:rFonts w:ascii="Times New Roman" w:hAnsi="Times New Roman"/>
                <w:kern w:val="0"/>
                <w:sz w:val="22"/>
              </w:rPr>
            </w:pPr>
            <w:r>
              <w:rPr>
                <w:rFonts w:ascii="Times New Roman" w:hAnsi="Times New Roman"/>
                <w:kern w:val="0"/>
                <w:sz w:val="22"/>
              </w:rPr>
              <w:t>3012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4</w:t>
            </w:r>
          </w:p>
        </w:tc>
        <w:tc>
          <w:tcPr>
            <w:tcW w:w="2613" w:type="dxa"/>
            <w:shd w:val="clear" w:color="auto" w:fill="DBE5F1"/>
          </w:tcPr>
          <w:p>
            <w:pPr>
              <w:widowControl/>
              <w:jc w:val="center"/>
              <w:rPr>
                <w:rFonts w:ascii="Times New Roman" w:hAnsi="Times New Roman"/>
                <w:kern w:val="0"/>
                <w:sz w:val="22"/>
              </w:rPr>
            </w:pPr>
            <w:r>
              <w:rPr>
                <w:rFonts w:ascii="Times New Roman" w:hAnsi="Times New Roman"/>
                <w:kern w:val="0"/>
                <w:sz w:val="22"/>
              </w:rPr>
              <w:t>浙江</w:t>
            </w:r>
          </w:p>
        </w:tc>
        <w:tc>
          <w:tcPr>
            <w:tcW w:w="3296" w:type="dxa"/>
            <w:shd w:val="clear" w:color="auto" w:fill="DBE5F1"/>
          </w:tcPr>
          <w:p>
            <w:pPr>
              <w:widowControl/>
              <w:jc w:val="center"/>
              <w:rPr>
                <w:rFonts w:ascii="Times New Roman" w:hAnsi="Times New Roman"/>
                <w:kern w:val="0"/>
                <w:sz w:val="22"/>
              </w:rPr>
            </w:pPr>
            <w:r>
              <w:rPr>
                <w:rFonts w:ascii="Times New Roman" w:hAnsi="Times New Roman"/>
                <w:kern w:val="0"/>
                <w:sz w:val="22"/>
              </w:rPr>
              <w:t>2401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5</w:t>
            </w:r>
          </w:p>
        </w:tc>
        <w:tc>
          <w:tcPr>
            <w:tcW w:w="2613" w:type="dxa"/>
            <w:shd w:val="clear" w:color="auto" w:fill="B8CCE4"/>
          </w:tcPr>
          <w:p>
            <w:pPr>
              <w:widowControl/>
              <w:jc w:val="center"/>
              <w:rPr>
                <w:rFonts w:ascii="Times New Roman" w:hAnsi="Times New Roman"/>
                <w:kern w:val="0"/>
                <w:sz w:val="22"/>
              </w:rPr>
            </w:pPr>
            <w:r>
              <w:rPr>
                <w:rFonts w:ascii="Times New Roman" w:hAnsi="Times New Roman"/>
                <w:kern w:val="0"/>
                <w:sz w:val="22"/>
              </w:rPr>
              <w:t>云南</w:t>
            </w:r>
          </w:p>
        </w:tc>
        <w:tc>
          <w:tcPr>
            <w:tcW w:w="3296" w:type="dxa"/>
            <w:shd w:val="clear" w:color="auto" w:fill="B8CCE4"/>
          </w:tcPr>
          <w:p>
            <w:pPr>
              <w:widowControl/>
              <w:jc w:val="center"/>
              <w:rPr>
                <w:rFonts w:ascii="Times New Roman" w:hAnsi="Times New Roman"/>
                <w:kern w:val="0"/>
                <w:sz w:val="22"/>
              </w:rPr>
            </w:pPr>
            <w:r>
              <w:rPr>
                <w:rFonts w:ascii="Times New Roman" w:hAnsi="Times New Roman"/>
                <w:kern w:val="0"/>
                <w:sz w:val="22"/>
              </w:rPr>
              <w:t>1785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6</w:t>
            </w:r>
          </w:p>
        </w:tc>
        <w:tc>
          <w:tcPr>
            <w:tcW w:w="2613" w:type="dxa"/>
            <w:shd w:val="clear" w:color="auto" w:fill="DBE5F1"/>
          </w:tcPr>
          <w:p>
            <w:pPr>
              <w:widowControl/>
              <w:jc w:val="center"/>
              <w:rPr>
                <w:rFonts w:ascii="Times New Roman" w:hAnsi="Times New Roman"/>
                <w:kern w:val="0"/>
                <w:sz w:val="22"/>
              </w:rPr>
            </w:pPr>
            <w:r>
              <w:rPr>
                <w:rFonts w:ascii="Times New Roman" w:hAnsi="Times New Roman"/>
                <w:kern w:val="0"/>
                <w:sz w:val="22"/>
              </w:rPr>
              <w:t>河南</w:t>
            </w:r>
          </w:p>
        </w:tc>
        <w:tc>
          <w:tcPr>
            <w:tcW w:w="3296" w:type="dxa"/>
            <w:shd w:val="clear" w:color="auto" w:fill="DBE5F1"/>
          </w:tcPr>
          <w:p>
            <w:pPr>
              <w:widowControl/>
              <w:jc w:val="center"/>
              <w:rPr>
                <w:rFonts w:ascii="Times New Roman" w:hAnsi="Times New Roman"/>
                <w:kern w:val="0"/>
                <w:sz w:val="22"/>
              </w:rPr>
            </w:pPr>
            <w:r>
              <w:rPr>
                <w:rFonts w:ascii="Times New Roman" w:hAnsi="Times New Roman"/>
                <w:kern w:val="0"/>
                <w:sz w:val="22"/>
              </w:rPr>
              <w:t>1605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7</w:t>
            </w:r>
          </w:p>
        </w:tc>
        <w:tc>
          <w:tcPr>
            <w:tcW w:w="2613" w:type="dxa"/>
            <w:shd w:val="clear" w:color="auto" w:fill="B8CCE4"/>
          </w:tcPr>
          <w:p>
            <w:pPr>
              <w:widowControl/>
              <w:jc w:val="center"/>
              <w:rPr>
                <w:rFonts w:ascii="Times New Roman" w:hAnsi="Times New Roman"/>
                <w:kern w:val="0"/>
                <w:sz w:val="22"/>
              </w:rPr>
            </w:pPr>
            <w:r>
              <w:rPr>
                <w:rFonts w:ascii="Times New Roman" w:hAnsi="Times New Roman"/>
                <w:kern w:val="0"/>
                <w:sz w:val="22"/>
              </w:rPr>
              <w:t>福建</w:t>
            </w:r>
          </w:p>
        </w:tc>
        <w:tc>
          <w:tcPr>
            <w:tcW w:w="3296" w:type="dxa"/>
            <w:shd w:val="clear" w:color="auto" w:fill="B8CCE4"/>
          </w:tcPr>
          <w:p>
            <w:pPr>
              <w:widowControl/>
              <w:jc w:val="center"/>
              <w:rPr>
                <w:rFonts w:ascii="Times New Roman" w:hAnsi="Times New Roman"/>
                <w:kern w:val="0"/>
                <w:sz w:val="22"/>
              </w:rPr>
            </w:pPr>
            <w:r>
              <w:rPr>
                <w:rFonts w:ascii="Times New Roman" w:hAnsi="Times New Roman"/>
                <w:kern w:val="0"/>
                <w:sz w:val="22"/>
              </w:rPr>
              <w:t>1528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8</w:t>
            </w:r>
          </w:p>
        </w:tc>
        <w:tc>
          <w:tcPr>
            <w:tcW w:w="2613" w:type="dxa"/>
            <w:shd w:val="clear" w:color="auto" w:fill="DBE5F1"/>
          </w:tcPr>
          <w:p>
            <w:pPr>
              <w:widowControl/>
              <w:jc w:val="center"/>
              <w:rPr>
                <w:rFonts w:ascii="Times New Roman" w:hAnsi="Times New Roman"/>
                <w:kern w:val="0"/>
                <w:sz w:val="22"/>
              </w:rPr>
            </w:pPr>
            <w:r>
              <w:rPr>
                <w:rFonts w:ascii="Times New Roman" w:hAnsi="Times New Roman"/>
                <w:kern w:val="0"/>
                <w:sz w:val="22"/>
              </w:rPr>
              <w:t>山东</w:t>
            </w:r>
          </w:p>
        </w:tc>
        <w:tc>
          <w:tcPr>
            <w:tcW w:w="3296" w:type="dxa"/>
            <w:shd w:val="clear" w:color="auto" w:fill="DBE5F1"/>
          </w:tcPr>
          <w:p>
            <w:pPr>
              <w:widowControl/>
              <w:jc w:val="center"/>
              <w:rPr>
                <w:rFonts w:ascii="Times New Roman" w:hAnsi="Times New Roman"/>
                <w:kern w:val="0"/>
                <w:sz w:val="22"/>
              </w:rPr>
            </w:pPr>
            <w:r>
              <w:rPr>
                <w:rFonts w:ascii="Times New Roman" w:hAnsi="Times New Roman"/>
                <w:kern w:val="0"/>
                <w:sz w:val="22"/>
              </w:rPr>
              <w:t>1364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val="0"/>
                <w:bCs/>
                <w:color w:val="FFFFFF"/>
                <w:kern w:val="0"/>
                <w:sz w:val="22"/>
              </w:rPr>
            </w:pPr>
            <w:r>
              <w:rPr>
                <w:rFonts w:ascii="Times New Roman" w:hAnsi="Times New Roman"/>
                <w:b/>
                <w:bCs/>
                <w:color w:val="FFFFFF"/>
                <w:kern w:val="0"/>
                <w:sz w:val="22"/>
              </w:rPr>
              <w:t>9</w:t>
            </w:r>
          </w:p>
        </w:tc>
        <w:tc>
          <w:tcPr>
            <w:tcW w:w="2613" w:type="dxa"/>
            <w:shd w:val="clear" w:color="auto" w:fill="B8CCE4"/>
          </w:tcPr>
          <w:p>
            <w:pPr>
              <w:widowControl/>
              <w:jc w:val="center"/>
              <w:rPr>
                <w:rFonts w:ascii="Times New Roman" w:hAnsi="Times New Roman"/>
                <w:b/>
                <w:kern w:val="0"/>
                <w:sz w:val="22"/>
              </w:rPr>
            </w:pPr>
            <w:r>
              <w:rPr>
                <w:rFonts w:ascii="Times New Roman" w:hAnsi="Times New Roman"/>
                <w:b/>
                <w:kern w:val="0"/>
                <w:sz w:val="22"/>
              </w:rPr>
              <w:t>河北</w:t>
            </w:r>
          </w:p>
        </w:tc>
        <w:tc>
          <w:tcPr>
            <w:tcW w:w="3296" w:type="dxa"/>
            <w:shd w:val="clear" w:color="auto" w:fill="B8CCE4"/>
          </w:tcPr>
          <w:p>
            <w:pPr>
              <w:widowControl/>
              <w:jc w:val="center"/>
              <w:rPr>
                <w:rFonts w:ascii="Times New Roman" w:hAnsi="Times New Roman"/>
                <w:b/>
                <w:kern w:val="0"/>
                <w:sz w:val="22"/>
              </w:rPr>
            </w:pPr>
            <w:r>
              <w:rPr>
                <w:rFonts w:ascii="Times New Roman" w:hAnsi="Times New Roman"/>
                <w:b/>
                <w:kern w:val="0"/>
                <w:sz w:val="22"/>
              </w:rPr>
              <w:t>1278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r>
              <w:rPr>
                <w:rFonts w:ascii="Times New Roman" w:hAnsi="Times New Roman"/>
                <w:b/>
                <w:bCs/>
                <w:color w:val="FFFFFF"/>
                <w:kern w:val="0"/>
                <w:sz w:val="22"/>
              </w:rPr>
              <w:t>10</w:t>
            </w:r>
          </w:p>
        </w:tc>
        <w:tc>
          <w:tcPr>
            <w:tcW w:w="2613" w:type="dxa"/>
            <w:shd w:val="clear" w:color="auto" w:fill="DBE5F1"/>
          </w:tcPr>
          <w:p>
            <w:pPr>
              <w:widowControl/>
              <w:jc w:val="center"/>
              <w:rPr>
                <w:rFonts w:ascii="Times New Roman" w:hAnsi="Times New Roman"/>
                <w:kern w:val="0"/>
                <w:sz w:val="22"/>
              </w:rPr>
            </w:pPr>
            <w:r>
              <w:rPr>
                <w:rFonts w:ascii="Times New Roman" w:hAnsi="Times New Roman"/>
                <w:kern w:val="0"/>
                <w:sz w:val="22"/>
              </w:rPr>
              <w:t>湖南</w:t>
            </w:r>
          </w:p>
        </w:tc>
        <w:tc>
          <w:tcPr>
            <w:tcW w:w="3296" w:type="dxa"/>
            <w:shd w:val="clear" w:color="auto" w:fill="DBE5F1"/>
          </w:tcPr>
          <w:p>
            <w:pPr>
              <w:widowControl/>
              <w:jc w:val="center"/>
              <w:rPr>
                <w:rFonts w:ascii="Times New Roman" w:hAnsi="Times New Roman"/>
                <w:kern w:val="0"/>
                <w:sz w:val="22"/>
              </w:rPr>
            </w:pPr>
            <w:r>
              <w:rPr>
                <w:rFonts w:ascii="Times New Roman" w:hAnsi="Times New Roman"/>
                <w:kern w:val="0"/>
                <w:sz w:val="22"/>
              </w:rPr>
              <w:t>1044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2613" w:type="dxa"/>
            <w:tcBorders>
              <w:left w:val="single" w:color="FFFFFF" w:sz="4" w:space="0"/>
            </w:tcBorders>
            <w:shd w:val="clear" w:color="auto" w:fill="4F81BD"/>
          </w:tcPr>
          <w:p>
            <w:pPr>
              <w:widowControl/>
              <w:jc w:val="center"/>
              <w:rPr>
                <w:rFonts w:ascii="Times New Roman" w:hAnsi="Times New Roman"/>
                <w:b/>
                <w:bCs/>
                <w:color w:val="FFFFFF"/>
                <w:kern w:val="0"/>
                <w:sz w:val="22"/>
              </w:rPr>
            </w:pPr>
          </w:p>
        </w:tc>
        <w:tc>
          <w:tcPr>
            <w:tcW w:w="2613" w:type="dxa"/>
            <w:shd w:val="clear" w:color="auto" w:fill="B8CCE4"/>
          </w:tcPr>
          <w:p>
            <w:pPr>
              <w:widowControl/>
              <w:jc w:val="center"/>
              <w:rPr>
                <w:rFonts w:ascii="Times New Roman" w:hAnsi="Times New Roman"/>
                <w:kern w:val="0"/>
                <w:sz w:val="22"/>
              </w:rPr>
            </w:pPr>
            <w:r>
              <w:rPr>
                <w:rFonts w:ascii="Times New Roman" w:hAnsi="Times New Roman"/>
                <w:kern w:val="0"/>
                <w:sz w:val="22"/>
              </w:rPr>
              <w:t>其他</w:t>
            </w:r>
          </w:p>
        </w:tc>
        <w:tc>
          <w:tcPr>
            <w:tcW w:w="3296" w:type="dxa"/>
            <w:shd w:val="clear" w:color="auto" w:fill="B8CCE4"/>
          </w:tcPr>
          <w:p>
            <w:pPr>
              <w:widowControl/>
              <w:jc w:val="center"/>
              <w:rPr>
                <w:rFonts w:ascii="Times New Roman" w:hAnsi="Times New Roman"/>
                <w:kern w:val="0"/>
                <w:sz w:val="22"/>
              </w:rPr>
            </w:pPr>
            <w:r>
              <w:rPr>
                <w:rFonts w:ascii="Times New Roman" w:hAnsi="Times New Roman"/>
                <w:kern w:val="0"/>
                <w:sz w:val="22"/>
              </w:rPr>
              <w:t>10772</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85" w:hRule="atLeast"/>
        </w:trPr>
        <w:tc>
          <w:tcPr>
            <w:tcW w:w="2613" w:type="dxa"/>
            <w:tcBorders>
              <w:left w:val="single" w:color="FFFFFF" w:sz="4" w:space="0"/>
              <w:bottom w:val="single" w:color="FFFFFF" w:sz="4" w:space="0"/>
            </w:tcBorders>
            <w:shd w:val="clear" w:color="auto" w:fill="4F81BD"/>
          </w:tcPr>
          <w:p>
            <w:pPr>
              <w:widowControl/>
              <w:jc w:val="center"/>
              <w:rPr>
                <w:rFonts w:ascii="Times New Roman" w:hAnsi="Times New Roman"/>
                <w:b w:val="0"/>
                <w:bCs w:val="0"/>
                <w:color w:val="FFFFFF"/>
                <w:kern w:val="0"/>
                <w:sz w:val="22"/>
              </w:rPr>
            </w:pPr>
          </w:p>
        </w:tc>
        <w:tc>
          <w:tcPr>
            <w:tcW w:w="2613" w:type="dxa"/>
            <w:shd w:val="clear" w:color="auto" w:fill="DBE5F1"/>
          </w:tcPr>
          <w:p>
            <w:pPr>
              <w:widowControl/>
              <w:jc w:val="center"/>
              <w:rPr>
                <w:rFonts w:ascii="Times New Roman" w:hAnsi="Times New Roman"/>
                <w:b/>
                <w:bCs/>
                <w:kern w:val="0"/>
                <w:sz w:val="22"/>
              </w:rPr>
            </w:pPr>
            <w:r>
              <w:rPr>
                <w:rFonts w:ascii="Times New Roman" w:hAnsi="Times New Roman"/>
                <w:b/>
                <w:bCs/>
                <w:kern w:val="0"/>
                <w:sz w:val="22"/>
              </w:rPr>
              <w:t>合计</w:t>
            </w:r>
          </w:p>
        </w:tc>
        <w:tc>
          <w:tcPr>
            <w:tcW w:w="3296" w:type="dxa"/>
            <w:shd w:val="clear" w:color="auto" w:fill="DBE5F1"/>
          </w:tcPr>
          <w:p>
            <w:pPr>
              <w:widowControl/>
              <w:jc w:val="center"/>
              <w:rPr>
                <w:rFonts w:ascii="Times New Roman" w:hAnsi="Times New Roman"/>
                <w:b/>
                <w:bCs/>
                <w:kern w:val="0"/>
                <w:sz w:val="22"/>
              </w:rPr>
            </w:pPr>
            <w:r>
              <w:rPr>
                <w:rFonts w:ascii="Times New Roman" w:hAnsi="Times New Roman"/>
                <w:b/>
                <w:bCs/>
                <w:kern w:val="0"/>
                <w:sz w:val="22"/>
              </w:rPr>
              <w:t>40782</w:t>
            </w:r>
          </w:p>
        </w:tc>
      </w:tr>
    </w:tbl>
    <w:p>
      <w:pPr>
        <w:rPr>
          <w:rFonts w:ascii="仿宋_GB2312" w:eastAsia="仿宋_GB2312" w:cs="仿宋_GB2312"/>
          <w:sz w:val="32"/>
          <w:szCs w:val="32"/>
        </w:rPr>
      </w:pPr>
    </w:p>
    <w:p>
      <w:pPr>
        <w:jc w:val="center"/>
        <w:rPr>
          <w:rFonts w:ascii="仿宋_GB2312" w:eastAsia="仿宋_GB2312" w:cs="仿宋_GB2312"/>
          <w:sz w:val="32"/>
          <w:szCs w:val="32"/>
        </w:rPr>
      </w:pPr>
      <w:r>
        <w:drawing>
          <wp:inline distT="0" distB="0" distL="0" distR="0">
            <wp:extent cx="4552950" cy="3486150"/>
            <wp:effectExtent l="0" t="0" r="0"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tabs>
          <w:tab w:val="left" w:pos="7418"/>
        </w:tabs>
        <w:jc w:val="center"/>
        <w:rPr>
          <w:rFonts w:ascii="黑体" w:hAnsi="黑体" w:eastAsia="黑体" w:cs="Arial"/>
          <w:kern w:val="0"/>
          <w:sz w:val="20"/>
        </w:rPr>
      </w:pPr>
      <w:bookmarkStart w:id="207" w:name="_Toc448825221"/>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s="Arial"/>
          <w:kern w:val="0"/>
          <w:sz w:val="20"/>
        </w:rPr>
        <w:t>境内木马或僵尸程序控制服务器IP按地区分布</w:t>
      </w:r>
      <w:bookmarkEnd w:id="207"/>
    </w:p>
    <w:p>
      <w:pPr>
        <w:spacing w:line="360" w:lineRule="auto"/>
        <w:ind w:firstLine="420"/>
        <w:rPr>
          <w:rFonts w:ascii="timesnewroman" w:hAnsi="timesnewroman"/>
        </w:rPr>
      </w:pPr>
    </w:p>
    <w:p>
      <w:pPr>
        <w:spacing w:line="360" w:lineRule="auto"/>
        <w:ind w:firstLine="420"/>
        <w:rPr>
          <w:rFonts w:ascii="timesnewroman" w:hAnsi="timesnewroman"/>
        </w:rPr>
      </w:pPr>
      <w:r>
        <w:rPr>
          <w:rFonts w:hint="eastAsia" w:ascii="timesnewroman" w:hAnsi="timesnewroman"/>
        </w:rPr>
        <w:t>2015年，河北省全年共监测到境内木马或僵尸程序受控主机998921个，在全国各省排名中位于第6位，如表11所示。</w:t>
      </w:r>
    </w:p>
    <w:p>
      <w:pPr>
        <w:spacing w:line="360" w:lineRule="auto"/>
        <w:ind w:firstLine="420"/>
        <w:rPr>
          <w:rFonts w:ascii="timesnewroman" w:hAnsi="timesnewroman"/>
        </w:rPr>
      </w:pPr>
    </w:p>
    <w:p>
      <w:pPr>
        <w:spacing w:line="360" w:lineRule="auto"/>
        <w:rPr>
          <w:rFonts w:ascii="timesnewroman" w:hAnsi="timesnewroman"/>
        </w:rPr>
      </w:pPr>
    </w:p>
    <w:p>
      <w:pPr>
        <w:spacing w:line="360" w:lineRule="auto"/>
        <w:rPr>
          <w:rFonts w:ascii="timesnewroman" w:hAnsi="timesnewroman"/>
        </w:rPr>
      </w:pPr>
    </w:p>
    <w:p>
      <w:pPr>
        <w:jc w:val="center"/>
        <w:rPr>
          <w:rFonts w:ascii="宋体" w:hAnsi="宋体" w:cs="Arial"/>
          <w:kern w:val="0"/>
          <w:sz w:val="22"/>
        </w:rPr>
      </w:pPr>
      <w:bookmarkStart w:id="208" w:name="_Toc448825344"/>
      <w:r>
        <w:rPr>
          <w:rFonts w:hint="eastAsia" w:ascii="黑体" w:hAnsi="黑体" w:eastAsia="黑体"/>
          <w:szCs w:val="21"/>
        </w:rPr>
        <w:t>表</w:t>
      </w:r>
      <w:r>
        <w:rPr>
          <w:rFonts w:ascii="黑体" w:hAnsi="黑体" w:eastAsia="黑体"/>
          <w:szCs w:val="21"/>
        </w:rPr>
        <w:fldChar w:fldCharType="begin"/>
      </w:r>
      <w:r>
        <w:rPr>
          <w:rFonts w:ascii="黑体" w:hAnsi="黑体" w:eastAsia="黑体"/>
          <w:szCs w:val="21"/>
        </w:rPr>
        <w:instrText xml:space="preserve"> </w:instrText>
      </w:r>
      <w:r>
        <w:rPr>
          <w:rFonts w:hint="eastAsia" w:ascii="黑体" w:hAnsi="黑体" w:eastAsia="黑体"/>
          <w:szCs w:val="21"/>
        </w:rPr>
        <w:instrText xml:space="preserve">SEQ 表 \* ARABIC</w:instrText>
      </w:r>
      <w:r>
        <w:rPr>
          <w:rFonts w:ascii="黑体" w:hAnsi="黑体" w:eastAsia="黑体"/>
          <w:szCs w:val="21"/>
        </w:rPr>
        <w:instrText xml:space="preserve"> </w:instrText>
      </w:r>
      <w:r>
        <w:rPr>
          <w:rFonts w:ascii="黑体" w:hAnsi="黑体" w:eastAsia="黑体"/>
          <w:szCs w:val="21"/>
        </w:rPr>
        <w:fldChar w:fldCharType="separate"/>
      </w:r>
      <w:r>
        <w:rPr>
          <w:rFonts w:ascii="黑体" w:hAnsi="黑体" w:eastAsia="黑体"/>
          <w:szCs w:val="21"/>
        </w:rPr>
        <w:t>11</w:t>
      </w:r>
      <w:r>
        <w:rPr>
          <w:rFonts w:ascii="黑体" w:hAnsi="黑体" w:eastAsia="黑体"/>
          <w:szCs w:val="21"/>
        </w:rPr>
        <w:fldChar w:fldCharType="end"/>
      </w:r>
      <w:r>
        <w:rPr>
          <w:rFonts w:hint="eastAsia" w:ascii="宋体" w:hAnsi="宋体" w:cs="Arial"/>
          <w:kern w:val="0"/>
          <w:sz w:val="22"/>
        </w:rPr>
        <w:t xml:space="preserve"> </w:t>
      </w:r>
      <w:r>
        <w:rPr>
          <w:rFonts w:hint="eastAsia" w:ascii="黑体" w:hAnsi="黑体" w:eastAsia="黑体" w:cs="Arial"/>
          <w:kern w:val="0"/>
          <w:szCs w:val="21"/>
        </w:rPr>
        <w:t>境内木马或僵尸程序受控主机IP按地区分布</w:t>
      </w:r>
      <w:bookmarkEnd w:id="208"/>
    </w:p>
    <w:tbl>
      <w:tblPr>
        <w:tblStyle w:val="66"/>
        <w:tblW w:w="8522"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2613"/>
        <w:gridCol w:w="2613"/>
        <w:gridCol w:w="3296"/>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2613" w:type="dxa"/>
            <w:tcBorders>
              <w:top w:val="single" w:color="FFFFFF" w:sz="4" w:space="0"/>
              <w:left w:val="single" w:color="FFFFFF" w:sz="4" w:space="0"/>
              <w:right w:val="nil"/>
              <w:insideV w:val="nil"/>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序号</w:t>
            </w:r>
          </w:p>
        </w:tc>
        <w:tc>
          <w:tcPr>
            <w:tcW w:w="2613" w:type="dxa"/>
            <w:tcBorders>
              <w:top w:val="single" w:color="FFFFFF" w:sz="4" w:space="0"/>
              <w:right w:val="nil"/>
              <w:insideV w:val="nil"/>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地区</w:t>
            </w:r>
          </w:p>
        </w:tc>
        <w:tc>
          <w:tcPr>
            <w:tcW w:w="3296" w:type="dxa"/>
            <w:tcBorders>
              <w:top w:val="single" w:color="FFFFFF" w:sz="4" w:space="0"/>
              <w:right w:val="single" w:color="FFFFFF" w:sz="4" w:space="0"/>
              <w:insideV w:val="nil"/>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IP地址数目</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1</w:t>
            </w:r>
          </w:p>
        </w:tc>
        <w:tc>
          <w:tcPr>
            <w:tcW w:w="2613" w:type="dxa"/>
            <w:shd w:val="clear" w:color="auto" w:fill="B8CCE4"/>
          </w:tcPr>
          <w:p>
            <w:pPr>
              <w:widowControl/>
              <w:jc w:val="left"/>
              <w:rPr>
                <w:rFonts w:ascii="Times New Roman" w:hAnsi="Times New Roman"/>
                <w:kern w:val="0"/>
                <w:sz w:val="22"/>
              </w:rPr>
            </w:pPr>
            <w:r>
              <w:rPr>
                <w:rFonts w:ascii="Times New Roman" w:hAnsi="Times New Roman"/>
                <w:kern w:val="0"/>
                <w:sz w:val="22"/>
              </w:rPr>
              <w:t>广东</w:t>
            </w:r>
          </w:p>
        </w:tc>
        <w:tc>
          <w:tcPr>
            <w:tcW w:w="3296" w:type="dxa"/>
            <w:shd w:val="clear" w:color="auto" w:fill="B8CCE4"/>
          </w:tcPr>
          <w:p>
            <w:pPr>
              <w:widowControl/>
              <w:jc w:val="right"/>
              <w:rPr>
                <w:rFonts w:ascii="Times New Roman" w:hAnsi="Times New Roman"/>
                <w:kern w:val="0"/>
                <w:sz w:val="22"/>
              </w:rPr>
            </w:pPr>
            <w:r>
              <w:rPr>
                <w:rFonts w:ascii="Times New Roman" w:hAnsi="Times New Roman"/>
                <w:kern w:val="0"/>
                <w:sz w:val="22"/>
              </w:rPr>
              <w:t>2857581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2</w:t>
            </w:r>
          </w:p>
        </w:tc>
        <w:tc>
          <w:tcPr>
            <w:tcW w:w="2613" w:type="dxa"/>
            <w:shd w:val="clear" w:color="auto" w:fill="DBE5F1"/>
          </w:tcPr>
          <w:p>
            <w:pPr>
              <w:widowControl/>
              <w:jc w:val="left"/>
              <w:rPr>
                <w:rFonts w:ascii="Times New Roman" w:hAnsi="Times New Roman"/>
                <w:kern w:val="0"/>
                <w:sz w:val="22"/>
              </w:rPr>
            </w:pPr>
            <w:r>
              <w:rPr>
                <w:rFonts w:ascii="Times New Roman" w:hAnsi="Times New Roman"/>
                <w:kern w:val="0"/>
                <w:sz w:val="22"/>
              </w:rPr>
              <w:t>江苏</w:t>
            </w:r>
          </w:p>
        </w:tc>
        <w:tc>
          <w:tcPr>
            <w:tcW w:w="3296" w:type="dxa"/>
            <w:shd w:val="clear" w:color="auto" w:fill="DBE5F1"/>
          </w:tcPr>
          <w:p>
            <w:pPr>
              <w:widowControl/>
              <w:jc w:val="right"/>
              <w:rPr>
                <w:rFonts w:ascii="Times New Roman" w:hAnsi="Times New Roman"/>
                <w:kern w:val="0"/>
                <w:sz w:val="22"/>
              </w:rPr>
            </w:pPr>
            <w:r>
              <w:rPr>
                <w:rFonts w:ascii="Times New Roman" w:hAnsi="Times New Roman"/>
                <w:kern w:val="0"/>
                <w:sz w:val="22"/>
              </w:rPr>
              <w:t>1680680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3</w:t>
            </w:r>
          </w:p>
        </w:tc>
        <w:tc>
          <w:tcPr>
            <w:tcW w:w="2613" w:type="dxa"/>
            <w:shd w:val="clear" w:color="auto" w:fill="B8CCE4"/>
          </w:tcPr>
          <w:p>
            <w:pPr>
              <w:widowControl/>
              <w:jc w:val="left"/>
              <w:rPr>
                <w:rFonts w:ascii="Times New Roman" w:hAnsi="Times New Roman"/>
                <w:kern w:val="0"/>
                <w:sz w:val="22"/>
              </w:rPr>
            </w:pPr>
            <w:r>
              <w:rPr>
                <w:rFonts w:ascii="Times New Roman" w:hAnsi="Times New Roman"/>
                <w:kern w:val="0"/>
                <w:sz w:val="22"/>
              </w:rPr>
              <w:t>山东</w:t>
            </w:r>
          </w:p>
        </w:tc>
        <w:tc>
          <w:tcPr>
            <w:tcW w:w="3296" w:type="dxa"/>
            <w:shd w:val="clear" w:color="auto" w:fill="B8CCE4"/>
          </w:tcPr>
          <w:p>
            <w:pPr>
              <w:widowControl/>
              <w:jc w:val="right"/>
              <w:rPr>
                <w:rFonts w:ascii="Times New Roman" w:hAnsi="Times New Roman"/>
                <w:kern w:val="0"/>
                <w:sz w:val="22"/>
              </w:rPr>
            </w:pPr>
            <w:r>
              <w:rPr>
                <w:rFonts w:ascii="Times New Roman" w:hAnsi="Times New Roman"/>
                <w:kern w:val="0"/>
                <w:sz w:val="22"/>
              </w:rPr>
              <w:t>1578785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4</w:t>
            </w:r>
          </w:p>
        </w:tc>
        <w:tc>
          <w:tcPr>
            <w:tcW w:w="2613" w:type="dxa"/>
            <w:shd w:val="clear" w:color="auto" w:fill="DBE5F1"/>
          </w:tcPr>
          <w:p>
            <w:pPr>
              <w:widowControl/>
              <w:jc w:val="left"/>
              <w:rPr>
                <w:rFonts w:ascii="Times New Roman" w:hAnsi="Times New Roman"/>
                <w:kern w:val="0"/>
                <w:sz w:val="22"/>
              </w:rPr>
            </w:pPr>
            <w:r>
              <w:rPr>
                <w:rFonts w:ascii="Times New Roman" w:hAnsi="Times New Roman"/>
                <w:kern w:val="0"/>
                <w:sz w:val="22"/>
              </w:rPr>
              <w:t>浙江</w:t>
            </w:r>
          </w:p>
        </w:tc>
        <w:tc>
          <w:tcPr>
            <w:tcW w:w="3296" w:type="dxa"/>
            <w:shd w:val="clear" w:color="auto" w:fill="DBE5F1"/>
          </w:tcPr>
          <w:p>
            <w:pPr>
              <w:widowControl/>
              <w:jc w:val="right"/>
              <w:rPr>
                <w:rFonts w:ascii="Times New Roman" w:hAnsi="Times New Roman"/>
                <w:kern w:val="0"/>
                <w:sz w:val="22"/>
              </w:rPr>
            </w:pPr>
            <w:r>
              <w:rPr>
                <w:rFonts w:ascii="Times New Roman" w:hAnsi="Times New Roman"/>
                <w:kern w:val="0"/>
                <w:sz w:val="22"/>
              </w:rPr>
              <w:t>1391304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5</w:t>
            </w:r>
          </w:p>
        </w:tc>
        <w:tc>
          <w:tcPr>
            <w:tcW w:w="2613" w:type="dxa"/>
            <w:shd w:val="clear" w:color="auto" w:fill="B8CCE4"/>
          </w:tcPr>
          <w:p>
            <w:pPr>
              <w:widowControl/>
              <w:jc w:val="left"/>
              <w:rPr>
                <w:rFonts w:ascii="Times New Roman" w:hAnsi="Times New Roman"/>
                <w:kern w:val="0"/>
                <w:sz w:val="22"/>
              </w:rPr>
            </w:pPr>
            <w:r>
              <w:rPr>
                <w:rFonts w:ascii="Times New Roman" w:hAnsi="Times New Roman"/>
                <w:kern w:val="0"/>
                <w:sz w:val="22"/>
              </w:rPr>
              <w:t>辽宁</w:t>
            </w:r>
          </w:p>
        </w:tc>
        <w:tc>
          <w:tcPr>
            <w:tcW w:w="3296" w:type="dxa"/>
            <w:shd w:val="clear" w:color="auto" w:fill="B8CCE4"/>
          </w:tcPr>
          <w:p>
            <w:pPr>
              <w:widowControl/>
              <w:jc w:val="right"/>
              <w:rPr>
                <w:rFonts w:ascii="Times New Roman" w:hAnsi="Times New Roman"/>
                <w:kern w:val="0"/>
                <w:sz w:val="22"/>
              </w:rPr>
            </w:pPr>
            <w:r>
              <w:rPr>
                <w:rFonts w:ascii="Times New Roman" w:hAnsi="Times New Roman"/>
                <w:kern w:val="0"/>
                <w:sz w:val="22"/>
              </w:rPr>
              <w:t>1278938</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val="0"/>
                <w:bCs/>
                <w:color w:val="FFFFFF"/>
                <w:kern w:val="0"/>
                <w:sz w:val="22"/>
              </w:rPr>
            </w:pPr>
            <w:r>
              <w:rPr>
                <w:rFonts w:ascii="Times New Roman" w:hAnsi="Times New Roman"/>
                <w:b/>
                <w:bCs/>
                <w:color w:val="FFFFFF"/>
                <w:kern w:val="0"/>
                <w:sz w:val="22"/>
              </w:rPr>
              <w:t>6</w:t>
            </w:r>
          </w:p>
        </w:tc>
        <w:tc>
          <w:tcPr>
            <w:tcW w:w="2613" w:type="dxa"/>
            <w:shd w:val="clear" w:color="auto" w:fill="DBE5F1"/>
          </w:tcPr>
          <w:p>
            <w:pPr>
              <w:widowControl/>
              <w:jc w:val="left"/>
              <w:rPr>
                <w:rFonts w:ascii="Times New Roman" w:hAnsi="Times New Roman"/>
                <w:b/>
                <w:kern w:val="0"/>
                <w:sz w:val="22"/>
              </w:rPr>
            </w:pPr>
            <w:r>
              <w:rPr>
                <w:rFonts w:ascii="Times New Roman" w:hAnsi="Times New Roman"/>
                <w:b/>
                <w:kern w:val="0"/>
                <w:sz w:val="22"/>
              </w:rPr>
              <w:t>河北</w:t>
            </w:r>
          </w:p>
        </w:tc>
        <w:tc>
          <w:tcPr>
            <w:tcW w:w="3296" w:type="dxa"/>
            <w:shd w:val="clear" w:color="auto" w:fill="DBE5F1"/>
          </w:tcPr>
          <w:p>
            <w:pPr>
              <w:widowControl/>
              <w:jc w:val="right"/>
              <w:rPr>
                <w:rFonts w:ascii="Times New Roman" w:hAnsi="Times New Roman"/>
                <w:b/>
                <w:kern w:val="0"/>
                <w:sz w:val="22"/>
              </w:rPr>
            </w:pPr>
            <w:r>
              <w:rPr>
                <w:rFonts w:ascii="Times New Roman" w:hAnsi="Times New Roman"/>
                <w:b/>
                <w:kern w:val="0"/>
                <w:sz w:val="22"/>
              </w:rPr>
              <w:t>998921</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7</w:t>
            </w:r>
          </w:p>
        </w:tc>
        <w:tc>
          <w:tcPr>
            <w:tcW w:w="2613" w:type="dxa"/>
            <w:shd w:val="clear" w:color="auto" w:fill="B8CCE4"/>
          </w:tcPr>
          <w:p>
            <w:pPr>
              <w:widowControl/>
              <w:jc w:val="left"/>
              <w:rPr>
                <w:rFonts w:ascii="Times New Roman" w:hAnsi="Times New Roman"/>
                <w:kern w:val="0"/>
                <w:sz w:val="22"/>
              </w:rPr>
            </w:pPr>
            <w:r>
              <w:rPr>
                <w:rFonts w:ascii="Times New Roman" w:hAnsi="Times New Roman"/>
                <w:kern w:val="0"/>
                <w:sz w:val="22"/>
              </w:rPr>
              <w:t>河南</w:t>
            </w:r>
          </w:p>
        </w:tc>
        <w:tc>
          <w:tcPr>
            <w:tcW w:w="3296" w:type="dxa"/>
            <w:shd w:val="clear" w:color="auto" w:fill="B8CCE4"/>
          </w:tcPr>
          <w:p>
            <w:pPr>
              <w:widowControl/>
              <w:jc w:val="right"/>
              <w:rPr>
                <w:rFonts w:ascii="Times New Roman" w:hAnsi="Times New Roman"/>
                <w:kern w:val="0"/>
                <w:sz w:val="22"/>
              </w:rPr>
            </w:pPr>
            <w:r>
              <w:rPr>
                <w:rFonts w:ascii="Times New Roman" w:hAnsi="Times New Roman"/>
                <w:kern w:val="0"/>
                <w:sz w:val="22"/>
              </w:rPr>
              <w:t>990754</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8</w:t>
            </w:r>
          </w:p>
        </w:tc>
        <w:tc>
          <w:tcPr>
            <w:tcW w:w="2613" w:type="dxa"/>
            <w:shd w:val="clear" w:color="auto" w:fill="DBE5F1"/>
          </w:tcPr>
          <w:p>
            <w:pPr>
              <w:widowControl/>
              <w:jc w:val="left"/>
              <w:rPr>
                <w:rFonts w:ascii="Times New Roman" w:hAnsi="Times New Roman"/>
                <w:kern w:val="0"/>
                <w:sz w:val="22"/>
              </w:rPr>
            </w:pPr>
            <w:r>
              <w:rPr>
                <w:rFonts w:ascii="Times New Roman" w:hAnsi="Times New Roman"/>
                <w:kern w:val="0"/>
                <w:sz w:val="22"/>
              </w:rPr>
              <w:t>湖南</w:t>
            </w:r>
          </w:p>
        </w:tc>
        <w:tc>
          <w:tcPr>
            <w:tcW w:w="3296" w:type="dxa"/>
            <w:shd w:val="clear" w:color="auto" w:fill="DBE5F1"/>
          </w:tcPr>
          <w:p>
            <w:pPr>
              <w:widowControl/>
              <w:jc w:val="right"/>
              <w:rPr>
                <w:rFonts w:ascii="Times New Roman" w:hAnsi="Times New Roman"/>
                <w:kern w:val="0"/>
                <w:sz w:val="22"/>
              </w:rPr>
            </w:pPr>
            <w:r>
              <w:rPr>
                <w:rFonts w:ascii="Times New Roman" w:hAnsi="Times New Roman"/>
                <w:kern w:val="0"/>
                <w:sz w:val="22"/>
              </w:rPr>
              <w:t>723607</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9</w:t>
            </w:r>
          </w:p>
        </w:tc>
        <w:tc>
          <w:tcPr>
            <w:tcW w:w="2613" w:type="dxa"/>
            <w:shd w:val="clear" w:color="auto" w:fill="B8CCE4"/>
          </w:tcPr>
          <w:p>
            <w:pPr>
              <w:widowControl/>
              <w:jc w:val="left"/>
              <w:rPr>
                <w:rFonts w:ascii="Times New Roman" w:hAnsi="Times New Roman"/>
                <w:kern w:val="0"/>
                <w:sz w:val="22"/>
              </w:rPr>
            </w:pPr>
            <w:r>
              <w:rPr>
                <w:rFonts w:ascii="Times New Roman" w:hAnsi="Times New Roman"/>
                <w:kern w:val="0"/>
                <w:sz w:val="22"/>
              </w:rPr>
              <w:t>湖北</w:t>
            </w:r>
          </w:p>
        </w:tc>
        <w:tc>
          <w:tcPr>
            <w:tcW w:w="3296" w:type="dxa"/>
            <w:shd w:val="clear" w:color="auto" w:fill="B8CCE4"/>
          </w:tcPr>
          <w:p>
            <w:pPr>
              <w:widowControl/>
              <w:jc w:val="right"/>
              <w:rPr>
                <w:rFonts w:ascii="Times New Roman" w:hAnsi="Times New Roman"/>
                <w:kern w:val="0"/>
                <w:sz w:val="22"/>
              </w:rPr>
            </w:pPr>
            <w:r>
              <w:rPr>
                <w:rFonts w:ascii="Times New Roman" w:hAnsi="Times New Roman"/>
                <w:kern w:val="0"/>
                <w:sz w:val="22"/>
              </w:rPr>
              <w:t>695573</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270"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r>
              <w:rPr>
                <w:rFonts w:ascii="Times New Roman" w:hAnsi="Times New Roman"/>
                <w:b/>
                <w:bCs/>
                <w:color w:val="FFFFFF"/>
                <w:kern w:val="0"/>
                <w:sz w:val="22"/>
              </w:rPr>
              <w:t>10</w:t>
            </w:r>
          </w:p>
        </w:tc>
        <w:tc>
          <w:tcPr>
            <w:tcW w:w="2613" w:type="dxa"/>
            <w:shd w:val="clear" w:color="auto" w:fill="DBE5F1"/>
          </w:tcPr>
          <w:p>
            <w:pPr>
              <w:widowControl/>
              <w:jc w:val="left"/>
              <w:rPr>
                <w:rFonts w:ascii="Times New Roman" w:hAnsi="Times New Roman"/>
                <w:kern w:val="0"/>
                <w:sz w:val="22"/>
              </w:rPr>
            </w:pPr>
            <w:r>
              <w:rPr>
                <w:rFonts w:ascii="Times New Roman" w:hAnsi="Times New Roman"/>
                <w:kern w:val="0"/>
                <w:sz w:val="22"/>
              </w:rPr>
              <w:t>福建</w:t>
            </w:r>
          </w:p>
        </w:tc>
        <w:tc>
          <w:tcPr>
            <w:tcW w:w="3296" w:type="dxa"/>
            <w:shd w:val="clear" w:color="auto" w:fill="DBE5F1"/>
          </w:tcPr>
          <w:p>
            <w:pPr>
              <w:widowControl/>
              <w:jc w:val="right"/>
              <w:rPr>
                <w:rFonts w:ascii="Times New Roman" w:hAnsi="Times New Roman"/>
                <w:kern w:val="0"/>
                <w:sz w:val="22"/>
              </w:rPr>
            </w:pPr>
            <w:r>
              <w:rPr>
                <w:rFonts w:ascii="Times New Roman" w:hAnsi="Times New Roman"/>
                <w:kern w:val="0"/>
                <w:sz w:val="22"/>
              </w:rPr>
              <w:t>574180</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PrEx>
        <w:trPr>
          <w:trHeight w:val="285" w:hRule="atLeast"/>
        </w:trPr>
        <w:tc>
          <w:tcPr>
            <w:tcW w:w="2613" w:type="dxa"/>
            <w:tcBorders>
              <w:left w:val="single" w:color="FFFFFF" w:sz="4" w:space="0"/>
            </w:tcBorders>
            <w:shd w:val="clear" w:color="auto" w:fill="4F81BD"/>
          </w:tcPr>
          <w:p>
            <w:pPr>
              <w:widowControl/>
              <w:jc w:val="left"/>
              <w:rPr>
                <w:rFonts w:ascii="Times New Roman" w:hAnsi="Times New Roman"/>
                <w:b/>
                <w:bCs/>
                <w:color w:val="FFFFFF"/>
                <w:kern w:val="0"/>
                <w:sz w:val="22"/>
              </w:rPr>
            </w:pPr>
          </w:p>
        </w:tc>
        <w:tc>
          <w:tcPr>
            <w:tcW w:w="2613" w:type="dxa"/>
            <w:shd w:val="clear" w:color="auto" w:fill="B8CCE4"/>
          </w:tcPr>
          <w:p>
            <w:pPr>
              <w:widowControl/>
              <w:jc w:val="left"/>
              <w:rPr>
                <w:rFonts w:ascii="Times New Roman" w:hAnsi="Times New Roman"/>
                <w:kern w:val="0"/>
                <w:sz w:val="22"/>
              </w:rPr>
            </w:pPr>
            <w:r>
              <w:rPr>
                <w:rFonts w:ascii="Times New Roman" w:hAnsi="Times New Roman"/>
                <w:kern w:val="0"/>
                <w:sz w:val="22"/>
              </w:rPr>
              <w:t>其他</w:t>
            </w:r>
          </w:p>
        </w:tc>
        <w:tc>
          <w:tcPr>
            <w:tcW w:w="3296" w:type="dxa"/>
            <w:shd w:val="clear" w:color="auto" w:fill="B8CCE4"/>
          </w:tcPr>
          <w:p>
            <w:pPr>
              <w:widowControl/>
              <w:jc w:val="right"/>
              <w:rPr>
                <w:rFonts w:ascii="Times New Roman" w:hAnsi="Times New Roman"/>
                <w:kern w:val="0"/>
                <w:sz w:val="22"/>
              </w:rPr>
            </w:pPr>
            <w:r>
              <w:rPr>
                <w:rFonts w:ascii="Times New Roman" w:hAnsi="Times New Roman"/>
                <w:kern w:val="0"/>
                <w:sz w:val="22"/>
              </w:rPr>
              <w:t>7011535</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Ex>
        <w:trPr>
          <w:trHeight w:val="300" w:hRule="atLeast"/>
        </w:trPr>
        <w:tc>
          <w:tcPr>
            <w:tcW w:w="2613" w:type="dxa"/>
            <w:tcBorders>
              <w:left w:val="single" w:color="FFFFFF" w:sz="4" w:space="0"/>
              <w:bottom w:val="single" w:color="FFFFFF" w:sz="4" w:space="0"/>
            </w:tcBorders>
            <w:shd w:val="clear" w:color="auto" w:fill="4F81BD"/>
          </w:tcPr>
          <w:p>
            <w:pPr>
              <w:widowControl/>
              <w:jc w:val="left"/>
              <w:rPr>
                <w:rFonts w:ascii="Times New Roman" w:hAnsi="Times New Roman"/>
                <w:b w:val="0"/>
                <w:bCs w:val="0"/>
                <w:color w:val="FFFFFF"/>
                <w:kern w:val="0"/>
                <w:sz w:val="22"/>
              </w:rPr>
            </w:pPr>
          </w:p>
        </w:tc>
        <w:tc>
          <w:tcPr>
            <w:tcW w:w="2613" w:type="dxa"/>
            <w:shd w:val="clear" w:color="auto" w:fill="DBE5F1"/>
          </w:tcPr>
          <w:p>
            <w:pPr>
              <w:widowControl/>
              <w:jc w:val="left"/>
              <w:rPr>
                <w:rFonts w:ascii="Times New Roman" w:hAnsi="Times New Roman"/>
                <w:b/>
                <w:bCs/>
                <w:kern w:val="0"/>
                <w:sz w:val="22"/>
              </w:rPr>
            </w:pPr>
            <w:r>
              <w:rPr>
                <w:rFonts w:ascii="Times New Roman" w:hAnsi="Times New Roman"/>
                <w:b/>
                <w:bCs/>
                <w:kern w:val="0"/>
                <w:sz w:val="22"/>
              </w:rPr>
              <w:t>合计</w:t>
            </w:r>
          </w:p>
        </w:tc>
        <w:tc>
          <w:tcPr>
            <w:tcW w:w="3296" w:type="dxa"/>
            <w:shd w:val="clear" w:color="auto" w:fill="DBE5F1"/>
          </w:tcPr>
          <w:p>
            <w:pPr>
              <w:widowControl/>
              <w:jc w:val="right"/>
              <w:rPr>
                <w:rFonts w:ascii="Times New Roman" w:hAnsi="Times New Roman"/>
                <w:b/>
                <w:bCs/>
                <w:kern w:val="0"/>
                <w:sz w:val="22"/>
              </w:rPr>
            </w:pPr>
            <w:r>
              <w:rPr>
                <w:rFonts w:ascii="Times New Roman" w:hAnsi="Times New Roman"/>
                <w:b/>
                <w:bCs/>
                <w:kern w:val="0"/>
                <w:sz w:val="22"/>
              </w:rPr>
              <w:t>19781858</w:t>
            </w:r>
          </w:p>
        </w:tc>
      </w:tr>
    </w:tbl>
    <w:p/>
    <w:p>
      <w:pPr>
        <w:jc w:val="center"/>
      </w:pPr>
      <w:r>
        <w:drawing>
          <wp:inline distT="0" distB="0" distL="0" distR="0">
            <wp:extent cx="4276725" cy="3419475"/>
            <wp:effectExtent l="0" t="0" r="9525" b="952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jc w:val="center"/>
        <w:rPr>
          <w:rFonts w:ascii="宋体" w:hAnsi="宋体" w:cs="Arial"/>
          <w:kern w:val="0"/>
          <w:sz w:val="22"/>
        </w:rPr>
      </w:pPr>
      <w:bookmarkStart w:id="209" w:name="_Toc448825222"/>
      <w:r>
        <w:rPr>
          <w:rFonts w:hint="eastAsia" w:ascii="黑体" w:hAnsi="黑体" w:eastAsia="黑体"/>
          <w:sz w:val="20"/>
          <w:szCs w:val="20"/>
        </w:rPr>
        <w:t>图</w:t>
      </w:r>
      <w:r>
        <w:rPr>
          <w:rFonts w:ascii="黑体" w:hAnsi="黑体" w:eastAsia="黑体"/>
          <w:sz w:val="20"/>
          <w:szCs w:val="20"/>
        </w:rPr>
        <w:fldChar w:fldCharType="begin"/>
      </w:r>
      <w:r>
        <w:rPr>
          <w:rFonts w:hint="eastAsia" w:ascii="黑体" w:hAnsi="黑体" w:eastAsia="黑体"/>
          <w:sz w:val="20"/>
          <w:szCs w:val="20"/>
        </w:rPr>
        <w:instrText xml:space="preserve">SEQ 图 \* ARABIC</w:instrText>
      </w:r>
      <w:r>
        <w:rPr>
          <w:rFonts w:ascii="黑体" w:hAnsi="黑体" w:eastAsia="黑体"/>
          <w:sz w:val="20"/>
          <w:szCs w:val="20"/>
        </w:rPr>
        <w:fldChar w:fldCharType="separate"/>
      </w:r>
      <w:r>
        <w:rPr>
          <w:rFonts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cs="Arial"/>
          <w:kern w:val="0"/>
          <w:sz w:val="20"/>
        </w:rPr>
        <w:t>境内木马或僵尸程序受控主机IP按地区分布</w:t>
      </w:r>
      <w:bookmarkEnd w:id="209"/>
    </w:p>
    <w:p/>
    <w:p/>
    <w:p/>
    <w:p/>
    <w:p/>
    <w:p>
      <w:pPr>
        <w:spacing w:line="360" w:lineRule="auto"/>
        <w:rPr>
          <w:rFonts w:ascii="timesnewroman" w:hAnsi="timesnewroman"/>
        </w:rPr>
      </w:pPr>
    </w:p>
    <w:p>
      <w:pPr>
        <w:pStyle w:val="3"/>
        <w:rPr>
          <w:rFonts w:ascii="黑体" w:hAnsi="黑体" w:eastAsia="黑体"/>
          <w:szCs w:val="28"/>
        </w:rPr>
      </w:pPr>
      <w:bookmarkStart w:id="210" w:name="_Toc448824736"/>
      <w:r>
        <w:rPr>
          <w:rFonts w:hint="eastAsia" w:ascii="黑体" w:hAnsi="黑体" w:eastAsia="黑体"/>
          <w:szCs w:val="28"/>
        </w:rPr>
        <w:t xml:space="preserve">附录三 </w:t>
      </w:r>
      <w:r>
        <w:rPr>
          <w:rFonts w:ascii="黑体" w:hAnsi="黑体" w:eastAsia="黑体"/>
          <w:szCs w:val="28"/>
        </w:rPr>
        <w:t xml:space="preserve">  </w:t>
      </w:r>
      <w:r>
        <w:rPr>
          <w:rFonts w:hint="eastAsia" w:ascii="黑体" w:hAnsi="黑体" w:eastAsia="黑体"/>
          <w:szCs w:val="28"/>
        </w:rPr>
        <w:t>调查方法</w:t>
      </w:r>
      <w:bookmarkEnd w:id="210"/>
    </w:p>
    <w:p>
      <w:pPr>
        <w:pStyle w:val="3"/>
        <w:ind w:firstLine="422" w:firstLineChars="150"/>
        <w:rPr>
          <w:rFonts w:ascii="黑体" w:hAnsi="黑体" w:eastAsia="黑体"/>
          <w:szCs w:val="28"/>
        </w:rPr>
      </w:pPr>
      <w:bookmarkStart w:id="211" w:name="_Toc448824737"/>
      <w:r>
        <w:rPr>
          <w:rFonts w:hint="eastAsia" w:ascii="黑体" w:hAnsi="黑体" w:eastAsia="黑体"/>
          <w:szCs w:val="28"/>
        </w:rPr>
        <w:t>一．网民</w:t>
      </w:r>
      <w:r>
        <w:rPr>
          <w:rFonts w:ascii="黑体" w:hAnsi="黑体" w:eastAsia="黑体"/>
          <w:szCs w:val="28"/>
        </w:rPr>
        <w:t>个人调查</w:t>
      </w:r>
      <w:bookmarkEnd w:id="211"/>
      <w:r>
        <w:rPr>
          <w:rFonts w:hint="eastAsia" w:ascii="黑体" w:hAnsi="黑体" w:eastAsia="黑体"/>
          <w:szCs w:val="28"/>
        </w:rPr>
        <w:tab/>
      </w:r>
    </w:p>
    <w:p>
      <w:pPr>
        <w:pStyle w:val="4"/>
        <w:numPr>
          <w:ilvl w:val="0"/>
          <w:numId w:val="14"/>
        </w:numPr>
        <w:spacing w:before="120" w:after="120" w:line="360" w:lineRule="auto"/>
        <w:ind w:left="0" w:firstLine="284"/>
        <w:rPr>
          <w:rFonts w:ascii="宋体" w:hAnsi="宋体"/>
          <w:sz w:val="21"/>
          <w:szCs w:val="21"/>
        </w:rPr>
      </w:pPr>
      <w:bookmarkStart w:id="212" w:name="_Toc448824738"/>
      <w:bookmarkStart w:id="213" w:name="_Toc93733046"/>
      <w:bookmarkStart w:id="214" w:name="_Toc93733264"/>
      <w:bookmarkStart w:id="215" w:name="_Toc109190475"/>
      <w:bookmarkStart w:id="216" w:name="_Toc140474258"/>
      <w:bookmarkStart w:id="217" w:name="_Toc140568642"/>
      <w:bookmarkStart w:id="218" w:name="_Toc140985573"/>
      <w:bookmarkStart w:id="219" w:name="_Toc169939548"/>
      <w:bookmarkStart w:id="220" w:name="_Toc170785282"/>
      <w:bookmarkStart w:id="221" w:name="_Toc170283063"/>
      <w:bookmarkStart w:id="222" w:name="_Toc170028803"/>
      <w:r>
        <w:rPr>
          <w:rFonts w:hint="eastAsia" w:ascii="宋体" w:hAnsi="宋体"/>
          <w:sz w:val="21"/>
          <w:szCs w:val="21"/>
        </w:rPr>
        <w:t>调查总体</w:t>
      </w:r>
      <w:bookmarkEnd w:id="212"/>
      <w:r>
        <w:rPr>
          <w:rFonts w:hint="eastAsia" w:ascii="宋体" w:hAnsi="宋体"/>
          <w:sz w:val="21"/>
          <w:szCs w:val="21"/>
        </w:rPr>
        <w:tab/>
      </w:r>
    </w:p>
    <w:p>
      <w:pPr>
        <w:spacing w:line="360" w:lineRule="auto"/>
        <w:ind w:firstLine="420"/>
        <w:rPr>
          <w:rFonts w:ascii="timesnewroman" w:hAnsi="timesnewroman"/>
        </w:rPr>
      </w:pPr>
      <w:r>
        <w:rPr>
          <w:rFonts w:hint="eastAsia" w:ascii="timesnewroman" w:hAnsi="timesnewroman"/>
        </w:rPr>
        <w:t>河北省有住宅固定电话（家庭电话、小灵通、宿舍电话）或者手机的</w:t>
      </w:r>
      <w:r>
        <w:rPr>
          <w:rFonts w:ascii="timesnewroman" w:hAnsi="timesnewroman"/>
        </w:rPr>
        <w:t>6</w:t>
      </w:r>
      <w:r>
        <w:rPr>
          <w:rFonts w:hint="eastAsia" w:ascii="timesnewroman" w:hAnsi="timesnewroman"/>
        </w:rPr>
        <w:t>岁及以上常住居民。</w:t>
      </w:r>
    </w:p>
    <w:p>
      <w:pPr>
        <w:spacing w:line="360" w:lineRule="auto"/>
        <w:ind w:firstLine="420"/>
        <w:rPr>
          <w:rFonts w:ascii="timesnewroman" w:hAnsi="timesnewroman"/>
        </w:rPr>
      </w:pPr>
      <w:r>
        <w:rPr>
          <w:rFonts w:hint="eastAsia" w:ascii="timesnewroman" w:hAnsi="timesnewroman"/>
        </w:rPr>
        <w:t>调查总体细分：</w:t>
      </w:r>
    </w:p>
    <w:p>
      <w:pPr>
        <w:spacing w:line="312" w:lineRule="auto"/>
        <w:ind w:firstLine="420" w:firstLineChars="200"/>
        <w:jc w:val="center"/>
        <w:rPr>
          <w:rFonts w:ascii="timesnewroman" w:hAnsi="timesnewroman"/>
        </w:rPr>
      </w:pPr>
      <w:r>
        <w:rPr>
          <w:rFonts w:ascii="timesnewroman" w:hAnsi="timesnewroman"/>
        </w:rPr>
        <w:pict>
          <v:shape id="Text Box 5" o:spid="_x0000_s1027" o:spt="202" type="#_x0000_t202" style="position:absolute;left:0pt;margin-left:208.7pt;margin-top:51.4pt;height:31.05pt;width:19.45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7Jug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CdTjATtoEePbG/Qndyj2JZn6HUKXg89+Jk9HEObXaq6v5fld42EXDZUbNitUnJoGK2AXmhv+hdX&#10;RxxtQdbDJ1lBGLo10gHta9XZ2kE1EKBDm55OrbFUSjiMyCwIY4xKME0SMpk4bj5Nj5d7pc0HJjtk&#10;FxlW0HkHTnf32lgyND262FhCFrxtXfdb8eIAHMcTCA1Xrc2ScM18ToJkNV/NiUei6cojQZ57t8WS&#10;eNMinMX5JF8u8/CXjRuStOFVxYQNcxRWSP6scQeJj5I4SUvLllcWzlLSarNetgrtKAi7cJ8rOVjO&#10;bv5LGq4IkMurlMKIBHdR4hXT+cwjBYm9ZBbMvSBM7pJpQBKSFy9TuueC/XtKaADNxVE8aulM+lVu&#10;gfve5kbTjhsYHS3vMjw/OdHUKnAlKtdaQ3k7ri9KYemfSwHtPjba6dVKdBSr2a/37mU4MVstr2X1&#10;BAJWEgQGKoWxB4tGqp8YDTBCMqx/bKliGLUfBTyCJCTEzhy3IfEsgo26tKwvLVSUAJVhg9G4XJpx&#10;Tm17xTcNRBqfnZC38HBq7kR9ZnV4bjAmXG6HkWbn0OXeeZ0H7+I3AAAA//8DAFBLAwQUAAYACAAA&#10;ACEAitWg1t4AAAALAQAADwAAAGRycy9kb3ducmV2LnhtbEyPwU7DMBBE70j8g7VI3Kjd4gYa4lQI&#10;xBXUQitxc+NtEhGvo9htwt+znOC4M0+zM8V68p044xDbQAbmMwUCqQqupdrAx/vLzT2ImCw52wVC&#10;A98YYV1eXhQ2d2GkDZ63qRYcQjG3BpqU+lzKWDXobZyFHom9Yxi8TXwOtXSDHTncd3KhVCa9bYk/&#10;NLbHpwarr+3JG9i9Hj/3Wr3Vz37Zj2FSkvxKGnN9NT0+gEg4pT8YfutzdSi50yGcyEXRGdDzO80o&#10;G2rBG5jQy+wWxIGVTK9AloX8v6H8AQAA//8DAFBLAQItABQABgAIAAAAIQC2gziS/gAAAOEBAAAT&#10;AAAAAAAAAAAAAAAAAAAAAABbQ29udGVudF9UeXBlc10ueG1sUEsBAi0AFAAGAAgAAAAhADj9If/W&#10;AAAAlAEAAAsAAAAAAAAAAAAAAAAALwEAAF9yZWxzLy5yZWxzUEsBAi0AFAAGAAgAAAAhALUIDsm6&#10;AgAAwAUAAA4AAAAAAAAAAAAAAAAALgIAAGRycy9lMm9Eb2MueG1sUEsBAi0AFAAGAAgAAAAhAIrV&#10;oNbeAAAACwEAAA8AAAAAAAAAAAAAAAAAFAUAAGRycy9kb3ducmV2LnhtbFBLBQYAAAAABAAEAPMA&#10;AAAfBgAAAAA=&#10;">
            <v:path/>
            <v:fill on="f" focussize="0,0"/>
            <v:stroke on="f" joinstyle="miter"/>
            <v:imagedata o:title=""/>
            <o:lock v:ext="edit"/>
            <v:textbox>
              <w:txbxContent>
                <w:p>
                  <w:pPr>
                    <w:rPr>
                      <w:rFonts w:ascii="Times New Roman" w:hAnsi="Times New Roman"/>
                      <w:sz w:val="24"/>
                    </w:rPr>
                  </w:pPr>
                  <w:r>
                    <w:rPr>
                      <w:rFonts w:ascii="Times New Roman" w:hAnsi="Times New Roman"/>
                      <w:sz w:val="24"/>
                    </w:rPr>
                    <w:t>C</w:t>
                  </w:r>
                </w:p>
              </w:txbxContent>
            </v:textbox>
          </v:shape>
        </w:pict>
      </w:r>
      <w:r>
        <w:rPr>
          <w:rFonts w:ascii="timesnewroman" w:hAnsi="timesnewroman"/>
        </w:rPr>
        <w:pict>
          <v:shape id="Text Box 4" o:spid="_x0000_s1028" o:spt="202" type="#_x0000_t202" style="position:absolute;left:0pt;margin-left:247.7pt;margin-top:51.4pt;height:31.05pt;width:19.45pt;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wEtwIAAMA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MsXxFCNBW+jRIxsMupMDIrY8facT8HrowM8McAxtdqnq7l4WXzUSclVTsWW3Ssm+ZrQEeqG96Z9d&#10;HXG0Bdn0H2QJYejOSAc0VKq1tYNqIECHNj2dWmOpFHAYkXkQAsMCTJOYTCZTF4Emx8ud0uYdky2y&#10;ixQr6LwDp/t7bSwZmhxdbCwhc940rvuNuDgAx/EEQsNVa7MkXDN/xEG8XqwXxCPRbO2RIMu823xF&#10;vFkezqfZJFutsvCnjRuSpOZlyYQNcxRWSP6scQeJj5I4SUvLhpcWzlLSartZNQrtKQg7d9+hIGdu&#10;/iUNVwTI5UVKYUSCuyj28tli7pGcTL14Hiy8IIzv4llAYpLllyndc8H+PSXUW81F01FLv80tcN/r&#10;3GjScgOjo+FtihcnJ5pYBa5F6VprKG/G9VkpLP3nUkC7j412erUSHcVqhs3gXkZko1stb2T5BAJW&#10;EgQGKoWxB4taqu8Y9TBCUqy/7ahiGDXvBTyCOCTEzhy3IdN5BBt1btmcW6goACrFBqNxuTLjnNp1&#10;im9riDQ+OyFv4eFU3In6mdXhucGYcLkdRpqdQ+d75/U8eJe/AAAA//8DAFBLAwQUAAYACAAAACEA&#10;SLMGc94AAAALAQAADwAAAGRycy9kb3ducmV2LnhtbEyPwU7DMBBE70j8g7VI3KhN61RNiFMhEFcQ&#10;BSpxc+NtEhGvo9htwt+znOC4M0+zM+V29r044xi7QAZuFwoEUh1cR42B97enmw2ImCw52wdCA98Y&#10;YVtdXpS2cGGiVzzvUiM4hGJhDbQpDYWUsW7R27gIAxJ7xzB6m/gcG+lGO3G47+VSqbX0tiP+0NoB&#10;H1qsv3Ynb+Dj+fi51+qlefTZMIVZSfK5NOb6ar6/A5FwTn8w/Nbn6lBxp0M4kYuiN6DzTDPKhlry&#10;BiaylV6BOLCy1jnIqpT/N1Q/AAAA//8DAFBLAQItABQABgAIAAAAIQC2gziS/gAAAOEBAAATAAAA&#10;AAAAAAAAAAAAAAAAAABbQ29udGVudF9UeXBlc10ueG1sUEsBAi0AFAAGAAgAAAAhADj9If/WAAAA&#10;lAEAAAsAAAAAAAAAAAAAAAAALwEAAF9yZWxzLy5yZWxzUEsBAi0AFAAGAAgAAAAhADicPAS3AgAA&#10;wAUAAA4AAAAAAAAAAAAAAAAALgIAAGRycy9lMm9Eb2MueG1sUEsBAi0AFAAGAAgAAAAhAEizBnPe&#10;AAAACwEAAA8AAAAAAAAAAAAAAAAAEQUAAGRycy9kb3ducmV2LnhtbFBLBQYAAAAABAAEAPMAAAAc&#10;BgAAAAA=&#10;">
            <v:path/>
            <v:fill on="f" focussize="0,0"/>
            <v:stroke on="f" joinstyle="miter"/>
            <v:imagedata o:title=""/>
            <o:lock v:ext="edit"/>
            <v:textbox>
              <w:txbxContent>
                <w:p>
                  <w:pPr>
                    <w:rPr>
                      <w:rFonts w:ascii="Times New Roman" w:hAnsi="Times New Roman"/>
                      <w:sz w:val="24"/>
                    </w:rPr>
                  </w:pPr>
                  <w:r>
                    <w:rPr>
                      <w:rFonts w:ascii="Times New Roman" w:hAnsi="Times New Roman"/>
                      <w:sz w:val="24"/>
                    </w:rPr>
                    <w:t>B</w:t>
                  </w:r>
                </w:p>
              </w:txbxContent>
            </v:textbox>
          </v:shape>
        </w:pict>
      </w:r>
      <w:r>
        <w:rPr>
          <w:rFonts w:ascii="timesnewroman" w:hAnsi="timesnewroman"/>
        </w:rPr>
        <w:pict>
          <v:shape id="Text Box 3" o:spid="_x0000_s1029" o:spt="202" type="#_x0000_t202" style="position:absolute;left:0pt;margin-left:169.7pt;margin-top:51.4pt;height:31.05pt;width:19.45pt;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MuAIAAMA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wnBCNBO6jRI9sbdCf3aGLTM/Q6BauHHuzMHo6hzI6q7u9l+VUjIZcNFRt2q5QcGkYrCC+0L/2z&#10;pyOOtiDr4YOswA3dGumA9rXqbO4gGwjQoUxPp9LYUEo4jMgsCGOMSriaJGQyiZ0Hmh4f90qbd0x2&#10;yC4yrKDyDpzu7rWxwdD0aGJ9CVnwtnXVb8XFARiOJ+Aanto7G4Qr5o8kSFbz1Zx4JJquPBLkuXdb&#10;LIk3LcJZnE/y5TIPf1q/IUkbXlVMWDdHYYXkzwp3kPgoiZO0tGx5ZeFsSFpt1stWoR0FYRfuOyTk&#10;zMy/DMMlAbi8oBRGJLiLEq+YzmceKUjsJbNg7gVhcpdMA5KQvLikdM8F+3dKaADNxVE8aum33AL3&#10;veZG044bGB0t7zI8PxnR1CpwJSpXWkN5O67PUmHDf04FlPtYaKdXK9FRrGa/3rvOOLXBWlZPIGAl&#10;QWCgUhh7sGik+o7RACMkw/rbliqGUfteQBMkISF25rgNiWcRbNT5zfr8hooSoDJsMBqXSzPOqW2v&#10;+KYBT2PbCXkLjVNzJ2rbYWNUh3aDMeG4HUaanUPne2f1PHgXvwAAAP//AwBQSwMEFAAGAAgAAAAh&#10;AGDuL4nfAAAACwEAAA8AAABkcnMvZG93bnJldi54bWxMj8FOwzAQRO9I/QdrkbhRmyaUJsSpEIgr&#10;qC0gcXPjbRI1Xkex24S/ZznR4848zc4U68l14oxDaD1puJsrEEiVty3VGj52r7crECEasqbzhBp+&#10;MMC6nF0VJrd+pA2et7EWHEIhNxqaGPtcylA16EyY+x6JvYMfnIl8DrW0gxk53HVyodRSOtMSf2hM&#10;j88NVsftyWn4fDt8f6XqvX5x9/3oJyXJZVLrm+vp6RFExCn+w/BXn6tDyZ32/kQ2iE5DkmQpo2yo&#10;BW9gInlYJSD2rCzTDGRZyMsN5S8AAAD//wMAUEsBAi0AFAAGAAgAAAAhALaDOJL+AAAA4QEAABMA&#10;AAAAAAAAAAAAAAAAAAAAAFtDb250ZW50X1R5cGVzXS54bWxQSwECLQAUAAYACAAAACEAOP0h/9YA&#10;AACUAQAACwAAAAAAAAAAAAAAAAAvAQAAX3JlbHMvLnJlbHNQSwECLQAUAAYACAAAACEAxR/xDLgC&#10;AADABQAADgAAAAAAAAAAAAAAAAAuAgAAZHJzL2Uyb0RvYy54bWxQSwECLQAUAAYACAAAACEAYO4v&#10;id8AAAALAQAADwAAAAAAAAAAAAAAAAASBQAAZHJzL2Rvd25yZXYueG1sUEsFBgAAAAAEAAQA8wAA&#10;AB4GAAAAAA==&#10;">
            <v:path/>
            <v:fill on="f" focussize="0,0"/>
            <v:stroke on="f" joinstyle="miter"/>
            <v:imagedata o:title=""/>
            <o:lock v:ext="edit"/>
            <v:textbox>
              <w:txbxContent>
                <w:p>
                  <w:pPr>
                    <w:rPr>
                      <w:rFonts w:ascii="Times New Roman" w:hAnsi="Times New Roman"/>
                      <w:sz w:val="24"/>
                    </w:rPr>
                  </w:pPr>
                  <w:r>
                    <w:rPr>
                      <w:rFonts w:ascii="Times New Roman" w:hAnsi="Times New Roman"/>
                      <w:sz w:val="24"/>
                    </w:rPr>
                    <w:t>A</w:t>
                  </w:r>
                </w:p>
              </w:txbxContent>
            </v:textbox>
          </v:shape>
        </w:pict>
      </w:r>
      <w:r>
        <w:rPr>
          <w:rFonts w:ascii="timesnewroman" w:hAnsi="timesnewroman"/>
        </w:rPr>
        <w:drawing>
          <wp:inline distT="0" distB="0" distL="0" distR="0">
            <wp:extent cx="2628900" cy="1819275"/>
            <wp:effectExtent l="0" t="0" r="0" b="9525"/>
            <wp:docPr id="83"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1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2628900" cy="1819275"/>
                    </a:xfrm>
                    <a:prstGeom prst="rect">
                      <a:avLst/>
                    </a:prstGeom>
                    <a:noFill/>
                    <a:ln>
                      <a:noFill/>
                    </a:ln>
                  </pic:spPr>
                </pic:pic>
              </a:graphicData>
            </a:graphic>
          </wp:inline>
        </w:drawing>
      </w:r>
    </w:p>
    <w:p>
      <w:pPr>
        <w:spacing w:line="360" w:lineRule="auto"/>
        <w:ind w:firstLine="420"/>
        <w:rPr>
          <w:rFonts w:ascii="timesnewroman" w:hAnsi="timesnewroman"/>
        </w:rPr>
      </w:pPr>
      <w:r>
        <w:rPr>
          <w:rFonts w:hint="eastAsia" w:ascii="timesnewroman" w:hAnsi="timesnewroman"/>
        </w:rPr>
        <w:t>调查总体划分如下：</w:t>
      </w:r>
    </w:p>
    <w:p>
      <w:pPr>
        <w:spacing w:line="360" w:lineRule="auto"/>
        <w:ind w:firstLine="420"/>
        <w:rPr>
          <w:rFonts w:ascii="timesnewroman" w:hAnsi="timesnewroman"/>
        </w:rPr>
      </w:pPr>
      <w:r>
        <w:rPr>
          <w:rFonts w:hint="eastAsia" w:ascii="timesnewroman" w:hAnsi="timesnewroman"/>
        </w:rPr>
        <w:t>子总体</w:t>
      </w:r>
      <w:r>
        <w:rPr>
          <w:rFonts w:ascii="timesnewroman" w:hAnsi="timesnewroman"/>
        </w:rPr>
        <w:t>A</w:t>
      </w:r>
      <w:r>
        <w:rPr>
          <w:rFonts w:hint="eastAsia" w:ascii="timesnewroman" w:hAnsi="timesnewroman"/>
        </w:rPr>
        <w:t>：被住宅固话覆盖人群【包括：住宅固定电话覆盖的居民</w:t>
      </w:r>
      <w:r>
        <w:rPr>
          <w:rFonts w:ascii="timesnewroman" w:hAnsi="timesnewroman"/>
        </w:rPr>
        <w:t>+</w:t>
      </w:r>
      <w:r>
        <w:rPr>
          <w:rFonts w:hint="eastAsia" w:ascii="timesnewroman" w:hAnsi="timesnewroman"/>
        </w:rPr>
        <w:t>小灵通用户</w:t>
      </w:r>
      <w:r>
        <w:rPr>
          <w:rFonts w:ascii="timesnewroman" w:hAnsi="timesnewroman"/>
        </w:rPr>
        <w:t>+</w:t>
      </w:r>
      <w:r>
        <w:rPr>
          <w:rFonts w:hint="eastAsia" w:ascii="timesnewroman" w:hAnsi="timesnewroman"/>
        </w:rPr>
        <w:t>学生宿舍电话覆盖用户</w:t>
      </w:r>
      <w:r>
        <w:rPr>
          <w:rFonts w:ascii="timesnewroman" w:hAnsi="timesnewroman"/>
        </w:rPr>
        <w:t>+</w:t>
      </w:r>
      <w:r>
        <w:rPr>
          <w:rFonts w:hint="eastAsia" w:ascii="timesnewroman" w:hAnsi="timesnewroman"/>
        </w:rPr>
        <w:t>其他宿舍电话覆盖用户】；</w:t>
      </w:r>
    </w:p>
    <w:p>
      <w:pPr>
        <w:spacing w:line="360" w:lineRule="auto"/>
        <w:ind w:firstLine="420"/>
        <w:rPr>
          <w:rFonts w:ascii="timesnewroman" w:hAnsi="timesnewroman"/>
        </w:rPr>
      </w:pPr>
      <w:r>
        <w:rPr>
          <w:rFonts w:hint="eastAsia" w:ascii="timesnewroman" w:hAnsi="timesnewroman"/>
        </w:rPr>
        <w:t>子总体</w:t>
      </w:r>
      <w:r>
        <w:rPr>
          <w:rFonts w:ascii="timesnewroman" w:hAnsi="timesnewroman"/>
        </w:rPr>
        <w:t>B</w:t>
      </w:r>
      <w:r>
        <w:rPr>
          <w:rFonts w:hint="eastAsia" w:ascii="timesnewroman" w:hAnsi="timesnewroman"/>
        </w:rPr>
        <w:t>：被手机覆盖人群；</w:t>
      </w:r>
    </w:p>
    <w:p>
      <w:pPr>
        <w:spacing w:line="360" w:lineRule="auto"/>
        <w:ind w:firstLine="420"/>
        <w:rPr>
          <w:rFonts w:ascii="timesnewroman" w:hAnsi="timesnewroman"/>
        </w:rPr>
      </w:pPr>
      <w:r>
        <w:rPr>
          <w:rFonts w:hint="eastAsia" w:ascii="timesnewroman" w:hAnsi="timesnewroman"/>
        </w:rPr>
        <w:t>子总体</w:t>
      </w:r>
      <w:r>
        <w:rPr>
          <w:rFonts w:ascii="timesnewroman" w:hAnsi="timesnewroman"/>
        </w:rPr>
        <w:t>C</w:t>
      </w:r>
      <w:r>
        <w:rPr>
          <w:rFonts w:hint="eastAsia" w:ascii="timesnewroman" w:hAnsi="timesnewroman"/>
        </w:rPr>
        <w:t>：手机和住宅固话共同覆盖人群【住宅固话覆盖人群和手机覆盖人群有重合，重合处为子总体</w:t>
      </w:r>
      <w:r>
        <w:rPr>
          <w:rFonts w:ascii="timesnewroman" w:hAnsi="timesnewroman"/>
        </w:rPr>
        <w:t>C</w:t>
      </w:r>
      <w:r>
        <w:rPr>
          <w:rFonts w:hint="eastAsia" w:ascii="timesnewroman" w:hAnsi="timesnewroman"/>
        </w:rPr>
        <w:t>】，</w:t>
      </w:r>
      <w:r>
        <w:rPr>
          <w:rFonts w:ascii="timesnewroman" w:hAnsi="timesnewroman"/>
        </w:rPr>
        <w:t>C=A∩B</w:t>
      </w:r>
      <w:r>
        <w:rPr>
          <w:rFonts w:hint="eastAsia" w:ascii="timesnewroman" w:hAnsi="timesnewroman"/>
        </w:rPr>
        <w:t>。</w:t>
      </w:r>
    </w:p>
    <w:p>
      <w:pPr>
        <w:pStyle w:val="4"/>
        <w:numPr>
          <w:ilvl w:val="0"/>
          <w:numId w:val="14"/>
        </w:numPr>
        <w:spacing w:before="120" w:after="120" w:line="360" w:lineRule="auto"/>
        <w:ind w:left="0" w:firstLine="284"/>
        <w:rPr>
          <w:rFonts w:ascii="宋体" w:hAnsi="宋体"/>
          <w:sz w:val="21"/>
          <w:szCs w:val="21"/>
        </w:rPr>
      </w:pPr>
      <w:bookmarkStart w:id="223" w:name="_Toc280085850"/>
      <w:bookmarkStart w:id="224" w:name="_Toc448824739"/>
      <w:r>
        <w:rPr>
          <w:rFonts w:hint="eastAsia" w:ascii="宋体" w:hAnsi="宋体"/>
          <w:sz w:val="21"/>
          <w:szCs w:val="21"/>
        </w:rPr>
        <w:t>抽样方式</w:t>
      </w:r>
      <w:bookmarkEnd w:id="223"/>
      <w:bookmarkEnd w:id="224"/>
    </w:p>
    <w:p>
      <w:pPr>
        <w:spacing w:line="360" w:lineRule="auto"/>
        <w:ind w:firstLine="420"/>
        <w:rPr>
          <w:rFonts w:ascii="timesnewroman" w:hAnsi="timesnewroman"/>
        </w:rPr>
      </w:pPr>
      <w:r>
        <w:rPr>
          <w:rFonts w:hint="eastAsia" w:ascii="timesnewroman" w:hAnsi="timesnewroman"/>
        </w:rPr>
        <w:t>CNNIC针对子总体A、B、C进行调查，为最大限度地覆盖网民群体，采用双重抽样框方式进行调研。采用的第一个抽样框是固定住宅电话名单，调查子总体A。采用的第二个抽样框是移动电话名单，调查子总体B。</w:t>
      </w:r>
    </w:p>
    <w:p>
      <w:pPr>
        <w:spacing w:line="360" w:lineRule="auto"/>
        <w:ind w:firstLine="420"/>
        <w:rPr>
          <w:rFonts w:ascii="timesnewroman" w:hAnsi="timesnewroman"/>
        </w:rPr>
      </w:pPr>
      <w:r>
        <w:rPr>
          <w:rFonts w:hint="eastAsia" w:ascii="timesnewroman" w:hAnsi="timesnewroman"/>
        </w:rPr>
        <w:t>对于固定电话覆盖群体，采用分层二阶段抽样方式。为保证所抽取的样本具有足够的代表性，将全国按省、直辖市和自治区分为31层，各层独立抽取样本。</w:t>
      </w:r>
    </w:p>
    <w:p>
      <w:pPr>
        <w:spacing w:line="360" w:lineRule="auto"/>
        <w:ind w:firstLine="420"/>
        <w:rPr>
          <w:rFonts w:ascii="timesnewroman" w:hAnsi="timesnewroman"/>
        </w:rPr>
      </w:pPr>
      <w:r>
        <w:rPr>
          <w:rFonts w:hint="eastAsia" w:ascii="timesnewroman" w:hAnsi="timesnewroman"/>
        </w:rPr>
        <w:t>省内采取样本自加权的抽样方式。各地市州（包括所辖区、县）样本量根据该城市固定住宅电话覆盖的6周岁以上人口数占全省总覆盖人口数的比例分配。</w:t>
      </w:r>
    </w:p>
    <w:p>
      <w:pPr>
        <w:spacing w:line="360" w:lineRule="auto"/>
        <w:ind w:firstLine="420"/>
        <w:rPr>
          <w:rFonts w:ascii="timesnewroman" w:hAnsi="timesnewroman"/>
        </w:rPr>
      </w:pPr>
      <w:r>
        <w:rPr>
          <w:rFonts w:hint="eastAsia" w:ascii="timesnewroman" w:hAnsi="timesnewroman"/>
        </w:rPr>
        <w:t>对于手机覆盖群体，抽样方式与固定电话群体类似，也将全国按省、直辖市和自治区分为31层，各层独立抽取样本。省内按照各地市居民人口所占比例分配样本，使省内样本分配符合自加权。</w:t>
      </w:r>
    </w:p>
    <w:p>
      <w:pPr>
        <w:spacing w:line="360" w:lineRule="auto"/>
        <w:ind w:firstLine="420"/>
        <w:rPr>
          <w:rFonts w:ascii="timesnewroman" w:hAnsi="timesnewroman"/>
        </w:rPr>
      </w:pPr>
      <w:r>
        <w:rPr>
          <w:rFonts w:hint="eastAsia" w:ascii="timesnewroman" w:hAnsi="timesnewroman"/>
        </w:rPr>
        <w:t>为了保证每个地市州内的住宅电话号码被抽中的机会近似相同，使住宅电话多的局号被抽中的机会多，同时也考虑到了访问实施工作的操作性，在各地市州内住宅电话号码的抽取按以下步骤进行：</w:t>
      </w:r>
    </w:p>
    <w:p>
      <w:pPr>
        <w:spacing w:line="360" w:lineRule="auto"/>
        <w:ind w:firstLine="420"/>
        <w:rPr>
          <w:rFonts w:ascii="timesnewroman" w:hAnsi="timesnewroman"/>
        </w:rPr>
      </w:pPr>
      <w:r>
        <w:rPr>
          <w:rFonts w:hint="eastAsia" w:ascii="timesnewroman" w:hAnsi="timesnewroman"/>
        </w:rPr>
        <w:t>手机群体调研方式是，在每个地市州中，抽取全部手机局号；结合每个地市州的有效样本量，生成一定数量的四位随机数，与每个地市州的手机局号相结合，构成号码库（局号+4位随机数）；对所生成的号码库进行随机排序；拨打访问随机排序后的号码库。固定电话群体调研方式与手机群体相似，同样是生成随机数与局号组成电话号码，拨打访问这些电话号码。但为了不重复抽样，此处只访问住宅固定电话。</w:t>
      </w:r>
    </w:p>
    <w:p>
      <w:pPr>
        <w:pStyle w:val="4"/>
        <w:numPr>
          <w:ilvl w:val="0"/>
          <w:numId w:val="14"/>
        </w:numPr>
        <w:spacing w:before="120" w:after="120" w:line="360" w:lineRule="auto"/>
        <w:ind w:left="0" w:firstLine="284"/>
        <w:rPr>
          <w:rFonts w:ascii="宋体" w:hAnsi="宋体"/>
          <w:sz w:val="21"/>
          <w:szCs w:val="21"/>
        </w:rPr>
      </w:pPr>
      <w:bookmarkStart w:id="225" w:name="_Toc448824740"/>
      <w:r>
        <w:rPr>
          <w:rFonts w:hint="eastAsia" w:ascii="宋体" w:hAnsi="宋体"/>
          <w:sz w:val="21"/>
          <w:szCs w:val="21"/>
        </w:rPr>
        <w:t>调查方式</w:t>
      </w:r>
      <w:bookmarkEnd w:id="225"/>
    </w:p>
    <w:p>
      <w:pPr>
        <w:spacing w:line="360" w:lineRule="auto"/>
        <w:ind w:firstLine="420"/>
        <w:rPr>
          <w:rFonts w:ascii="timesnewroman" w:hAnsi="timesnewroman"/>
        </w:rPr>
      </w:pPr>
      <w:r>
        <w:rPr>
          <w:rFonts w:hint="eastAsia" w:ascii="timesnewroman" w:hAnsi="timesnewroman"/>
        </w:rPr>
        <w:t>通过计算机辅助电话访问系统（</w:t>
      </w:r>
      <w:r>
        <w:rPr>
          <w:rFonts w:ascii="timesnewroman" w:hAnsi="timesnewroman"/>
        </w:rPr>
        <w:t>CATI</w:t>
      </w:r>
      <w:r>
        <w:rPr>
          <w:rFonts w:hint="eastAsia" w:ascii="timesnewroman" w:hAnsi="timesnewroman"/>
        </w:rPr>
        <w:t>）进行调查。</w:t>
      </w:r>
    </w:p>
    <w:p>
      <w:pPr>
        <w:pStyle w:val="4"/>
        <w:numPr>
          <w:ilvl w:val="0"/>
          <w:numId w:val="14"/>
        </w:numPr>
        <w:spacing w:before="120" w:after="120" w:line="360" w:lineRule="auto"/>
        <w:ind w:left="0" w:firstLine="284"/>
        <w:rPr>
          <w:rFonts w:ascii="宋体" w:hAnsi="宋体"/>
          <w:sz w:val="21"/>
          <w:szCs w:val="21"/>
        </w:rPr>
      </w:pPr>
      <w:bookmarkStart w:id="226" w:name="_Toc448824741"/>
      <w:r>
        <w:rPr>
          <w:rFonts w:hint="eastAsia" w:ascii="宋体" w:hAnsi="宋体"/>
          <w:sz w:val="21"/>
          <w:szCs w:val="21"/>
        </w:rPr>
        <w:t>调查总体和目标总体的差异</w:t>
      </w:r>
      <w:bookmarkEnd w:id="226"/>
    </w:p>
    <w:p>
      <w:pPr>
        <w:spacing w:line="360" w:lineRule="auto"/>
        <w:ind w:firstLine="420"/>
        <w:rPr>
          <w:rFonts w:ascii="timesnewroman" w:hAnsi="timesnewroman"/>
        </w:rPr>
      </w:pPr>
      <w:r>
        <w:rPr>
          <w:rFonts w:ascii="timesnewroman" w:hAnsi="timesnewroman"/>
        </w:rPr>
        <w:t>CNNIC</w:t>
      </w:r>
      <w:r>
        <w:rPr>
          <w:rFonts w:hint="eastAsia" w:ascii="timesnewroman" w:hAnsi="timesnewroman"/>
        </w:rPr>
        <w:t>在</w:t>
      </w:r>
      <w:r>
        <w:rPr>
          <w:rFonts w:ascii="timesnewroman" w:hAnsi="timesnewroman"/>
        </w:rPr>
        <w:t>2005</w:t>
      </w:r>
      <w:r>
        <w:rPr>
          <w:rFonts w:hint="eastAsia" w:ascii="timesnewroman" w:hAnsi="timesnewroman"/>
        </w:rPr>
        <w:t>年底曾经对电话无法覆盖人群进行过研究，此群体中网民规模很小，随着我国电信业的发展，目前该群体的规模逐步缩减。因此本次调查研究有一个前提假设，即：</w:t>
      </w:r>
    </w:p>
    <w:p>
      <w:pPr>
        <w:spacing w:line="360" w:lineRule="auto"/>
        <w:ind w:firstLine="420"/>
        <w:rPr>
          <w:rFonts w:ascii="timesnewroman" w:hAnsi="timesnewroman"/>
        </w:rPr>
      </w:pPr>
      <w:r>
        <w:rPr>
          <w:rFonts w:hint="eastAsia" w:ascii="timesnewroman" w:hAnsi="timesnewroman"/>
        </w:rPr>
        <w:t>针对该项研究，固话和手机无法覆盖人群中的网民在统计中可以忽略不计。</w:t>
      </w:r>
    </w:p>
    <w:bookmarkEnd w:id="213"/>
    <w:bookmarkEnd w:id="214"/>
    <w:bookmarkEnd w:id="215"/>
    <w:bookmarkEnd w:id="216"/>
    <w:bookmarkEnd w:id="217"/>
    <w:bookmarkEnd w:id="218"/>
    <w:bookmarkEnd w:id="219"/>
    <w:bookmarkEnd w:id="220"/>
    <w:bookmarkEnd w:id="221"/>
    <w:bookmarkEnd w:id="222"/>
    <w:p>
      <w:pPr>
        <w:pStyle w:val="3"/>
        <w:ind w:firstLine="422" w:firstLineChars="150"/>
        <w:rPr>
          <w:rFonts w:ascii="黑体" w:hAnsi="黑体" w:eastAsia="黑体"/>
          <w:szCs w:val="28"/>
        </w:rPr>
      </w:pPr>
      <w:bookmarkStart w:id="227" w:name="_Toc448824742"/>
      <w:bookmarkStart w:id="228" w:name="_Toc410122734"/>
      <w:r>
        <w:rPr>
          <w:rFonts w:hint="eastAsia" w:ascii="黑体" w:hAnsi="黑体" w:eastAsia="黑体"/>
          <w:szCs w:val="28"/>
        </w:rPr>
        <w:t>二．网上调查</w:t>
      </w:r>
      <w:bookmarkEnd w:id="227"/>
      <w:bookmarkEnd w:id="228"/>
    </w:p>
    <w:p>
      <w:pPr>
        <w:spacing w:line="360" w:lineRule="auto"/>
        <w:ind w:firstLine="420"/>
        <w:rPr>
          <w:rFonts w:ascii="timesnewroman" w:hAnsi="timesnewroman"/>
        </w:rPr>
      </w:pPr>
      <w:r>
        <w:rPr>
          <w:rFonts w:hint="eastAsia" w:ascii="timesnewroman" w:hAnsi="timesnewroman"/>
        </w:rPr>
        <w:t>网上调查重在了解典型互联网应用的使用情况。中国互联网络信息中心（</w:t>
      </w:r>
      <w:r>
        <w:rPr>
          <w:rFonts w:ascii="timesnewroman" w:hAnsi="timesnewroman"/>
        </w:rPr>
        <w:t>CNNIC</w:t>
      </w:r>
      <w:r>
        <w:rPr>
          <w:rFonts w:hint="eastAsia" w:ascii="timesnewroman" w:hAnsi="timesnewroman"/>
        </w:rPr>
        <w:t>）在201</w:t>
      </w:r>
      <w:r>
        <w:rPr>
          <w:rFonts w:ascii="timesnewroman" w:hAnsi="timesnewroman"/>
        </w:rPr>
        <w:t>5</w:t>
      </w:r>
      <w:r>
        <w:rPr>
          <w:rFonts w:hint="eastAsia" w:ascii="timesnewroman" w:hAnsi="timesnewroman"/>
        </w:rPr>
        <w:t>年12月1日至12月31日期间进行了网上调查。将问卷放置在中国互联网络信息中心（</w:t>
      </w:r>
      <w:r>
        <w:rPr>
          <w:rFonts w:ascii="timesnewroman" w:hAnsi="timesnewroman"/>
        </w:rPr>
        <w:t>CNNIC</w:t>
      </w:r>
      <w:r>
        <w:rPr>
          <w:rFonts w:hint="eastAsia" w:ascii="timesnewroman" w:hAnsi="timesnewroman"/>
        </w:rPr>
        <w:t>）的网站上，同时在各类大型网站上设置问卷链接，由网民主动参与填写问卷。</w:t>
      </w:r>
      <w:bookmarkStart w:id="229" w:name="_Toc93733045"/>
      <w:bookmarkStart w:id="230" w:name="_Toc93733263"/>
      <w:bookmarkStart w:id="231" w:name="_Toc109190474"/>
      <w:bookmarkStart w:id="232" w:name="_Toc140474257"/>
      <w:bookmarkStart w:id="233" w:name="_Toc140568641"/>
      <w:bookmarkStart w:id="234" w:name="_Toc140985572"/>
      <w:bookmarkStart w:id="235" w:name="_Toc169939547"/>
      <w:bookmarkStart w:id="236" w:name="_Toc170028802"/>
      <w:bookmarkStart w:id="237" w:name="_Toc170283062"/>
      <w:bookmarkStart w:id="238" w:name="_Toc170785281"/>
    </w:p>
    <w:bookmarkEnd w:id="229"/>
    <w:bookmarkEnd w:id="230"/>
    <w:bookmarkEnd w:id="231"/>
    <w:bookmarkEnd w:id="232"/>
    <w:bookmarkEnd w:id="233"/>
    <w:bookmarkEnd w:id="234"/>
    <w:bookmarkEnd w:id="235"/>
    <w:bookmarkEnd w:id="236"/>
    <w:bookmarkEnd w:id="237"/>
    <w:bookmarkEnd w:id="238"/>
    <w:p>
      <w:pPr>
        <w:pStyle w:val="3"/>
        <w:ind w:firstLine="422" w:firstLineChars="150"/>
        <w:rPr>
          <w:rFonts w:ascii="黑体" w:hAnsi="黑体" w:eastAsia="黑体"/>
          <w:szCs w:val="28"/>
        </w:rPr>
      </w:pPr>
      <w:bookmarkStart w:id="239" w:name="_Toc410122735"/>
      <w:bookmarkStart w:id="240" w:name="_Toc448824743"/>
      <w:r>
        <w:rPr>
          <w:rFonts w:hint="eastAsia" w:ascii="黑体" w:hAnsi="黑体" w:eastAsia="黑体"/>
          <w:szCs w:val="28"/>
        </w:rPr>
        <w:t>三．网上自动搜索与统计数据上报</w:t>
      </w:r>
      <w:bookmarkEnd w:id="239"/>
      <w:bookmarkEnd w:id="240"/>
    </w:p>
    <w:p>
      <w:pPr>
        <w:spacing w:line="360" w:lineRule="auto"/>
        <w:ind w:firstLine="420"/>
        <w:rPr>
          <w:rFonts w:ascii="timesnewroman" w:hAnsi="timesnewroman"/>
        </w:rPr>
      </w:pPr>
      <w:r>
        <w:rPr>
          <w:rFonts w:hint="eastAsia" w:ascii="timesnewroman" w:hAnsi="timesnewroman"/>
        </w:rPr>
        <w:t>网上自动搜索主要是对域名、网站数量及其地域分布等指标进行技术统计，而统计上报数据主要包括</w:t>
      </w:r>
      <w:r>
        <w:rPr>
          <w:rFonts w:ascii="timesnewroman" w:hAnsi="timesnewroman"/>
        </w:rPr>
        <w:t>IP</w:t>
      </w:r>
      <w:r>
        <w:rPr>
          <w:rFonts w:hint="eastAsia" w:ascii="timesnewroman" w:hAnsi="timesnewroman"/>
        </w:rPr>
        <w:t>地址数和网络国际出口带宽数。</w:t>
      </w:r>
    </w:p>
    <w:p>
      <w:pPr>
        <w:pStyle w:val="4"/>
        <w:numPr>
          <w:ilvl w:val="0"/>
          <w:numId w:val="15"/>
        </w:numPr>
        <w:spacing w:before="120" w:after="120" w:line="360" w:lineRule="auto"/>
        <w:ind w:left="0" w:firstLine="284"/>
        <w:rPr>
          <w:rFonts w:ascii="宋体" w:hAnsi="宋体"/>
          <w:sz w:val="21"/>
          <w:szCs w:val="21"/>
        </w:rPr>
      </w:pPr>
      <w:bookmarkStart w:id="241" w:name="_Toc448824744"/>
      <w:r>
        <w:rPr>
          <w:rFonts w:ascii="宋体" w:hAnsi="宋体"/>
          <w:sz w:val="21"/>
          <w:szCs w:val="21"/>
        </w:rPr>
        <w:t>IP</w:t>
      </w:r>
      <w:r>
        <w:rPr>
          <w:rFonts w:hint="eastAsia" w:ascii="宋体" w:hAnsi="宋体"/>
          <w:sz w:val="21"/>
          <w:szCs w:val="21"/>
        </w:rPr>
        <w:t>地址总数</w:t>
      </w:r>
      <w:bookmarkEnd w:id="241"/>
    </w:p>
    <w:p>
      <w:pPr>
        <w:spacing w:line="360" w:lineRule="auto"/>
        <w:ind w:firstLine="420"/>
        <w:rPr>
          <w:rFonts w:ascii="timesnewroman" w:hAnsi="timesnewroman"/>
        </w:rPr>
      </w:pPr>
      <w:r>
        <w:rPr>
          <w:rFonts w:ascii="timesnewroman" w:hAnsi="timesnewroman"/>
        </w:rPr>
        <w:t>IP</w:t>
      </w:r>
      <w:r>
        <w:rPr>
          <w:rFonts w:hint="eastAsia" w:ascii="timesnewroman" w:hAnsi="timesnewroman"/>
        </w:rPr>
        <w:t>地址分省统计的数据来自亚太互联网信息中心（</w:t>
      </w:r>
      <w:r>
        <w:rPr>
          <w:rFonts w:ascii="timesnewroman" w:hAnsi="timesnewroman"/>
        </w:rPr>
        <w:t>APNIC</w:t>
      </w:r>
      <w:r>
        <w:rPr>
          <w:rFonts w:hint="eastAsia" w:ascii="timesnewroman" w:hAnsi="timesnewroman"/>
        </w:rPr>
        <w:t>）和中国互联网络信息中心（CNNIC）</w:t>
      </w:r>
      <w:r>
        <w:rPr>
          <w:rFonts w:ascii="timesnewroman" w:hAnsi="timesnewroman"/>
        </w:rPr>
        <w:t>IP</w:t>
      </w:r>
      <w:r>
        <w:rPr>
          <w:rFonts w:hint="eastAsia" w:ascii="timesnewroman" w:hAnsi="timesnewroman"/>
        </w:rPr>
        <w:t>地址数据库。将两个数据库中已经注册且可以判明地址所属省份的数据，按省分别相加得到分省数据。由于地址分配使用是动态过程，所统计数据仅供参考。同时，</w:t>
      </w:r>
      <w:r>
        <w:rPr>
          <w:rFonts w:ascii="timesnewroman" w:hAnsi="timesnewroman"/>
        </w:rPr>
        <w:t>IP</w:t>
      </w:r>
      <w:r>
        <w:rPr>
          <w:rFonts w:hint="eastAsia" w:ascii="timesnewroman" w:hAnsi="timesnewroman"/>
        </w:rPr>
        <w:t>地址的国家主管部门工业和信息化部也会要求中国</w:t>
      </w:r>
      <w:r>
        <w:rPr>
          <w:rFonts w:ascii="timesnewroman" w:hAnsi="timesnewroman"/>
        </w:rPr>
        <w:t>IP</w:t>
      </w:r>
      <w:r>
        <w:rPr>
          <w:rFonts w:hint="eastAsia" w:ascii="timesnewroman" w:hAnsi="timesnewroman"/>
        </w:rPr>
        <w:t>地址分配单位每半年上报一次其拥有的</w:t>
      </w:r>
      <w:r>
        <w:rPr>
          <w:rFonts w:ascii="timesnewroman" w:hAnsi="timesnewroman"/>
        </w:rPr>
        <w:t>IP</w:t>
      </w:r>
      <w:r>
        <w:rPr>
          <w:rFonts w:hint="eastAsia" w:ascii="timesnewroman" w:hAnsi="timesnewroman"/>
        </w:rPr>
        <w:t>地址数。为确保</w:t>
      </w:r>
      <w:r>
        <w:rPr>
          <w:rFonts w:ascii="timesnewroman" w:hAnsi="timesnewroman"/>
        </w:rPr>
        <w:t>IP</w:t>
      </w:r>
      <w:r>
        <w:rPr>
          <w:rFonts w:hint="eastAsia" w:ascii="timesnewroman" w:hAnsi="timesnewroman"/>
        </w:rPr>
        <w:t>数据准确，中国互联网络信息中心（</w:t>
      </w:r>
      <w:r>
        <w:rPr>
          <w:rFonts w:ascii="timesnewroman" w:hAnsi="timesnewroman"/>
        </w:rPr>
        <w:t>CNNIC</w:t>
      </w:r>
      <w:r>
        <w:rPr>
          <w:rFonts w:hint="eastAsia" w:ascii="timesnewroman" w:hAnsi="timesnewroman"/>
        </w:rPr>
        <w:t>）会将来自</w:t>
      </w:r>
      <w:r>
        <w:rPr>
          <w:rFonts w:ascii="timesnewroman" w:hAnsi="timesnewroman"/>
        </w:rPr>
        <w:t>APNIC</w:t>
      </w:r>
      <w:r>
        <w:rPr>
          <w:rFonts w:hint="eastAsia" w:ascii="timesnewroman" w:hAnsi="timesnewroman"/>
        </w:rPr>
        <w:t>的统计数据与上报数据进行比较、核实，确定最终</w:t>
      </w:r>
      <w:r>
        <w:rPr>
          <w:rFonts w:ascii="timesnewroman" w:hAnsi="timesnewroman"/>
        </w:rPr>
        <w:t>IP</w:t>
      </w:r>
      <w:r>
        <w:rPr>
          <w:rFonts w:hint="eastAsia" w:ascii="timesnewroman" w:hAnsi="timesnewroman"/>
        </w:rPr>
        <w:t>地址数。</w:t>
      </w:r>
    </w:p>
    <w:p>
      <w:pPr>
        <w:pStyle w:val="4"/>
        <w:numPr>
          <w:ilvl w:val="0"/>
          <w:numId w:val="15"/>
        </w:numPr>
        <w:spacing w:before="120" w:after="120" w:line="360" w:lineRule="auto"/>
        <w:ind w:left="0" w:firstLine="284"/>
        <w:rPr>
          <w:rFonts w:ascii="宋体" w:hAnsi="宋体"/>
          <w:sz w:val="21"/>
          <w:szCs w:val="21"/>
        </w:rPr>
      </w:pPr>
      <w:bookmarkStart w:id="242" w:name="_Toc448824745"/>
      <w:r>
        <w:rPr>
          <w:rFonts w:hint="eastAsia" w:ascii="宋体" w:hAnsi="宋体"/>
          <w:sz w:val="21"/>
          <w:szCs w:val="21"/>
        </w:rPr>
        <w:t>中国域名总数和网站总数</w:t>
      </w:r>
      <w:bookmarkEnd w:id="242"/>
    </w:p>
    <w:p>
      <w:pPr>
        <w:spacing w:line="360" w:lineRule="auto"/>
        <w:ind w:firstLine="420"/>
        <w:rPr>
          <w:rFonts w:ascii="timesnewroman" w:hAnsi="timesnewroman"/>
        </w:rPr>
      </w:pPr>
      <w:r>
        <w:rPr>
          <w:rFonts w:hint="eastAsia" w:ascii="timesnewroman" w:hAnsi="timesnewroman"/>
        </w:rPr>
        <w:t>中国的域名总数和网站总数来源于：</w:t>
      </w:r>
    </w:p>
    <w:p>
      <w:pPr>
        <w:spacing w:line="360" w:lineRule="auto"/>
        <w:ind w:firstLine="420"/>
        <w:rPr>
          <w:rFonts w:ascii="timesnewroman" w:hAnsi="timesnewroman"/>
        </w:rPr>
      </w:pPr>
      <w:r>
        <w:rPr>
          <w:rFonts w:hint="eastAsia" w:ascii="timesnewroman" w:hAnsi="timesnewroman"/>
        </w:rPr>
        <w:t>域名数：.CN和.中国下的域名数来源于中国互联网络信息中心（CNNIC）数据库；本次中国类别顶级域名（</w:t>
      </w:r>
      <w:r>
        <w:rPr>
          <w:rFonts w:ascii="timesnewroman" w:hAnsi="timesnewroman"/>
        </w:rPr>
        <w:t>gTLD</w:t>
      </w:r>
      <w:r>
        <w:rPr>
          <w:rFonts w:hint="eastAsia" w:ascii="timesnewroman" w:hAnsi="timesnewroman"/>
        </w:rPr>
        <w:t>）由国内域名注册单位协助提供，往期来源于域名统计机构</w:t>
      </w:r>
      <w:r>
        <w:rPr>
          <w:rFonts w:ascii="timesnewroman" w:hAnsi="timesnewroman"/>
        </w:rPr>
        <w:t>WebHosting.Info</w:t>
      </w:r>
      <w:r>
        <w:rPr>
          <w:rFonts w:hint="eastAsia" w:ascii="timesnewroman" w:hAnsi="timesnewroman"/>
        </w:rPr>
        <w:t>公布的数据。</w:t>
      </w:r>
    </w:p>
    <w:p>
      <w:pPr>
        <w:spacing w:line="360" w:lineRule="auto"/>
        <w:ind w:firstLine="420"/>
        <w:rPr>
          <w:rFonts w:ascii="timesnewroman" w:hAnsi="timesnewroman"/>
        </w:rPr>
      </w:pPr>
      <w:r>
        <w:rPr>
          <w:rFonts w:hint="eastAsia" w:ascii="timesnewroman" w:hAnsi="timesnewroman"/>
        </w:rPr>
        <w:t>网站数：由CNNIC根据域名列表探测得到。.CN和.中国域名列表由CNNIC数据库提供，类别顶级域名（gTLD）域名列表由国际相关域名注册局提供。</w:t>
      </w:r>
    </w:p>
    <w:p>
      <w:pPr>
        <w:pStyle w:val="4"/>
        <w:numPr>
          <w:ilvl w:val="0"/>
          <w:numId w:val="15"/>
        </w:numPr>
        <w:spacing w:before="120" w:after="120" w:line="360" w:lineRule="auto"/>
        <w:ind w:left="0" w:firstLine="284"/>
        <w:rPr>
          <w:rFonts w:ascii="宋体" w:hAnsi="宋体"/>
          <w:sz w:val="21"/>
          <w:szCs w:val="21"/>
        </w:rPr>
      </w:pPr>
      <w:bookmarkStart w:id="243" w:name="_Toc448824746"/>
      <w:r>
        <w:rPr>
          <w:rFonts w:hint="eastAsia" w:ascii="宋体" w:hAnsi="宋体"/>
          <w:sz w:val="21"/>
          <w:szCs w:val="21"/>
        </w:rPr>
        <w:t>网络国际出口带宽数</w:t>
      </w:r>
      <w:bookmarkEnd w:id="243"/>
    </w:p>
    <w:p>
      <w:pPr>
        <w:spacing w:line="360" w:lineRule="auto"/>
        <w:ind w:firstLine="420"/>
        <w:rPr>
          <w:rFonts w:ascii="timesnewroman" w:hAnsi="timesnewroman"/>
        </w:rPr>
      </w:pPr>
      <w:r>
        <w:rPr>
          <w:rFonts w:hint="eastAsia" w:ascii="timesnewroman" w:hAnsi="timesnewroman"/>
        </w:rPr>
        <w:t>工业和信息化部通过报表制度，定期得到中国各运营商与其他国家和地区相连的网络出口带宽总数。《中国互联网络发展状况统计报告》中纳入了这些上报数据。</w:t>
      </w:r>
    </w:p>
    <w:p>
      <w:pPr>
        <w:pStyle w:val="3"/>
        <w:ind w:firstLine="422" w:firstLineChars="150"/>
        <w:rPr>
          <w:rFonts w:ascii="黑体" w:hAnsi="黑体" w:eastAsia="黑体"/>
          <w:szCs w:val="28"/>
        </w:rPr>
      </w:pPr>
      <w:bookmarkStart w:id="244" w:name="_Toc448824747"/>
      <w:r>
        <w:rPr>
          <w:rFonts w:hint="eastAsia" w:ascii="黑体" w:hAnsi="黑体" w:eastAsia="黑体"/>
          <w:szCs w:val="28"/>
        </w:rPr>
        <w:t>四．研究术语界定</w:t>
      </w:r>
      <w:bookmarkEnd w:id="244"/>
    </w:p>
    <w:p>
      <w:pPr>
        <w:pStyle w:val="9"/>
        <w:numPr>
          <w:ilvl w:val="0"/>
          <w:numId w:val="2"/>
        </w:numPr>
        <w:tabs>
          <w:tab w:val="clear" w:pos="420"/>
        </w:tabs>
        <w:spacing w:line="360" w:lineRule="auto"/>
        <w:ind w:left="0" w:firstLine="0"/>
        <w:rPr>
          <w:rFonts w:ascii="timesnewroman" w:hAnsi="timesnewroman"/>
        </w:rPr>
      </w:pPr>
      <w:r>
        <w:rPr>
          <w:rFonts w:hint="eastAsia" w:ascii="timesnewroman" w:hAnsi="timesnewroman"/>
          <w:b/>
          <w:bCs/>
        </w:rPr>
        <w:t>网民</w:t>
      </w:r>
    </w:p>
    <w:p>
      <w:pPr>
        <w:pStyle w:val="9"/>
        <w:spacing w:line="360" w:lineRule="auto"/>
        <w:ind w:left="424" w:firstLine="0"/>
        <w:rPr>
          <w:rFonts w:ascii="timesnewroman" w:hAnsi="timesnewroman"/>
        </w:rPr>
      </w:pPr>
      <w:r>
        <w:rPr>
          <w:rFonts w:hint="eastAsia" w:ascii="timesnewroman" w:hAnsi="timesnewroman"/>
        </w:rPr>
        <w:t>过去半年内使用过互联网的</w:t>
      </w:r>
      <w:r>
        <w:rPr>
          <w:rFonts w:ascii="timesnewroman" w:hAnsi="timesnewroman"/>
        </w:rPr>
        <w:t>6</w:t>
      </w:r>
      <w:r>
        <w:rPr>
          <w:rFonts w:hint="eastAsia" w:ascii="timesnewroman" w:hAnsi="timesnewroman"/>
        </w:rPr>
        <w:t>周岁及以上中国居民。</w:t>
      </w:r>
    </w:p>
    <w:p>
      <w:pPr>
        <w:pStyle w:val="9"/>
        <w:numPr>
          <w:ilvl w:val="0"/>
          <w:numId w:val="2"/>
        </w:numPr>
        <w:tabs>
          <w:tab w:val="clear" w:pos="420"/>
        </w:tabs>
        <w:spacing w:line="360" w:lineRule="auto"/>
        <w:ind w:left="0" w:firstLine="0"/>
        <w:rPr>
          <w:rFonts w:ascii="timesnewroman" w:hAnsi="timesnewroman"/>
          <w:b/>
          <w:bCs/>
        </w:rPr>
      </w:pPr>
      <w:r>
        <w:rPr>
          <w:rFonts w:hint="eastAsia" w:ascii="timesnewroman" w:hAnsi="timesnewroman"/>
          <w:b/>
          <w:bCs/>
        </w:rPr>
        <w:t>手机网民</w:t>
      </w:r>
    </w:p>
    <w:p>
      <w:pPr>
        <w:pStyle w:val="9"/>
        <w:spacing w:line="360" w:lineRule="auto"/>
        <w:ind w:left="424" w:firstLine="0"/>
        <w:rPr>
          <w:rFonts w:ascii="timesnewroman" w:hAnsi="timesnewroman"/>
        </w:rPr>
      </w:pPr>
      <w:r>
        <w:rPr>
          <w:rFonts w:hint="eastAsia" w:ascii="timesnewroman" w:hAnsi="timesnewroman"/>
        </w:rPr>
        <w:t>过去半年通过手机接入并使用互联网，但不限于仅通过手机接入互联网的网民。</w:t>
      </w:r>
    </w:p>
    <w:p>
      <w:pPr>
        <w:pStyle w:val="9"/>
        <w:numPr>
          <w:ilvl w:val="0"/>
          <w:numId w:val="2"/>
        </w:numPr>
        <w:tabs>
          <w:tab w:val="clear" w:pos="420"/>
        </w:tabs>
        <w:spacing w:line="360" w:lineRule="auto"/>
        <w:ind w:left="0" w:firstLine="0"/>
        <w:rPr>
          <w:rFonts w:ascii="timesnewroman" w:hAnsi="timesnewroman"/>
          <w:b/>
          <w:bCs/>
        </w:rPr>
      </w:pPr>
      <w:r>
        <w:rPr>
          <w:rFonts w:hint="eastAsia" w:ascii="timesnewroman" w:hAnsi="timesnewroman"/>
          <w:b/>
          <w:bCs/>
        </w:rPr>
        <w:t>电脑网民</w:t>
      </w:r>
    </w:p>
    <w:p>
      <w:pPr>
        <w:pStyle w:val="9"/>
        <w:spacing w:line="360" w:lineRule="auto"/>
        <w:ind w:left="424" w:firstLine="0"/>
        <w:rPr>
          <w:rFonts w:ascii="timesnewroman" w:hAnsi="timesnewroman"/>
        </w:rPr>
      </w:pPr>
      <w:r>
        <w:rPr>
          <w:rFonts w:hint="eastAsia" w:ascii="timesnewroman" w:hAnsi="timesnewroman"/>
        </w:rPr>
        <w:t>过去半年通过电脑接入并使用互联网，但不限于仅通过电脑接入互联网的网民。</w:t>
      </w:r>
    </w:p>
    <w:p>
      <w:pPr>
        <w:pStyle w:val="9"/>
        <w:numPr>
          <w:ilvl w:val="0"/>
          <w:numId w:val="2"/>
        </w:numPr>
        <w:tabs>
          <w:tab w:val="clear" w:pos="420"/>
        </w:tabs>
        <w:spacing w:line="360" w:lineRule="auto"/>
        <w:ind w:left="0" w:firstLine="0"/>
        <w:rPr>
          <w:rFonts w:ascii="timesnewroman" w:hAnsi="timesnewroman"/>
          <w:b/>
          <w:bCs/>
        </w:rPr>
      </w:pPr>
      <w:r>
        <w:rPr>
          <w:rFonts w:hint="eastAsia" w:ascii="timesnewroman" w:hAnsi="timesnewroman"/>
          <w:b/>
          <w:bCs/>
        </w:rPr>
        <w:t>农村网民</w:t>
      </w:r>
    </w:p>
    <w:p>
      <w:pPr>
        <w:pStyle w:val="9"/>
        <w:spacing w:line="360" w:lineRule="auto"/>
        <w:ind w:left="424" w:firstLine="0"/>
        <w:rPr>
          <w:rFonts w:ascii="timesnewroman" w:hAnsi="timesnewroman"/>
          <w:bCs/>
        </w:rPr>
      </w:pPr>
      <w:r>
        <w:rPr>
          <w:rFonts w:hint="eastAsia" w:ascii="timesnewroman" w:hAnsi="timesnewroman"/>
          <w:bCs/>
        </w:rPr>
        <w:t>过去半年主要居住在我国农村地区的网民。</w:t>
      </w:r>
    </w:p>
    <w:p>
      <w:pPr>
        <w:pStyle w:val="9"/>
        <w:numPr>
          <w:ilvl w:val="0"/>
          <w:numId w:val="2"/>
        </w:numPr>
        <w:tabs>
          <w:tab w:val="clear" w:pos="420"/>
        </w:tabs>
        <w:spacing w:line="360" w:lineRule="auto"/>
        <w:ind w:left="0" w:firstLine="0"/>
        <w:rPr>
          <w:rFonts w:ascii="timesnewroman" w:hAnsi="timesnewroman"/>
          <w:b/>
          <w:bCs/>
        </w:rPr>
      </w:pPr>
      <w:r>
        <w:rPr>
          <w:rFonts w:hint="eastAsia" w:ascii="timesnewroman" w:hAnsi="timesnewroman"/>
          <w:b/>
          <w:bCs/>
        </w:rPr>
        <w:t>城镇网民</w:t>
      </w:r>
    </w:p>
    <w:p>
      <w:pPr>
        <w:pStyle w:val="9"/>
        <w:spacing w:line="360" w:lineRule="auto"/>
        <w:ind w:left="424" w:firstLine="0"/>
        <w:rPr>
          <w:rFonts w:ascii="timesnewroman" w:hAnsi="timesnewroman"/>
          <w:bCs/>
        </w:rPr>
      </w:pPr>
      <w:r>
        <w:rPr>
          <w:rFonts w:hint="eastAsia" w:ascii="timesnewroman" w:hAnsi="timesnewroman"/>
          <w:bCs/>
        </w:rPr>
        <w:t>过去半年主要居住在我国城镇地区的网民。</w:t>
      </w:r>
    </w:p>
    <w:p>
      <w:pPr>
        <w:pStyle w:val="9"/>
        <w:numPr>
          <w:ilvl w:val="0"/>
          <w:numId w:val="2"/>
        </w:numPr>
        <w:tabs>
          <w:tab w:val="clear" w:pos="420"/>
        </w:tabs>
        <w:spacing w:line="360" w:lineRule="auto"/>
        <w:ind w:left="0" w:firstLine="0"/>
        <w:rPr>
          <w:rFonts w:ascii="timesnewroman" w:hAnsi="timesnewroman"/>
          <w:b/>
          <w:bCs/>
        </w:rPr>
      </w:pPr>
      <w:r>
        <w:rPr>
          <w:b/>
          <w:bCs/>
        </w:rPr>
        <w:t>IP</w:t>
      </w:r>
      <w:r>
        <w:rPr>
          <w:rFonts w:hint="eastAsia" w:ascii="timesnewroman" w:hAnsi="timesnewroman"/>
          <w:b/>
          <w:bCs/>
        </w:rPr>
        <w:t>地址</w:t>
      </w:r>
    </w:p>
    <w:p>
      <w:pPr>
        <w:pStyle w:val="9"/>
        <w:spacing w:line="360" w:lineRule="auto"/>
        <w:ind w:firstLineChars="200"/>
        <w:jc w:val="left"/>
        <w:rPr>
          <w:rFonts w:ascii="timesnewroman" w:hAnsi="timesnewroman"/>
        </w:rPr>
      </w:pPr>
      <w:r>
        <w:t>IP</w:t>
      </w:r>
      <w:r>
        <w:rPr>
          <w:rFonts w:hint="eastAsia" w:ascii="timesnewroman" w:hAnsi="timesnewroman"/>
        </w:rPr>
        <w:t>地址的作用是标识上网计算机、服务器或者网络中的其他设备，是互联网中的基础资源，只有获得</w:t>
      </w:r>
      <w:r>
        <w:t>IP</w:t>
      </w:r>
      <w:r>
        <w:rPr>
          <w:rFonts w:hint="eastAsia" w:ascii="timesnewroman" w:hAnsi="timesnewroman"/>
        </w:rPr>
        <w:t>地址（无论以何种形式存在），才能和互联网相连。</w:t>
      </w:r>
    </w:p>
    <w:p>
      <w:pPr>
        <w:pStyle w:val="9"/>
        <w:numPr>
          <w:ilvl w:val="0"/>
          <w:numId w:val="2"/>
        </w:numPr>
        <w:tabs>
          <w:tab w:val="clear" w:pos="420"/>
        </w:tabs>
        <w:spacing w:line="360" w:lineRule="auto"/>
        <w:ind w:left="0" w:firstLine="0"/>
        <w:rPr>
          <w:rFonts w:ascii="timesnewroman" w:hAnsi="timesnewroman"/>
          <w:b/>
          <w:bCs/>
        </w:rPr>
      </w:pPr>
      <w:r>
        <w:rPr>
          <w:rFonts w:hint="eastAsia" w:ascii="timesnewroman" w:hAnsi="timesnewroman"/>
          <w:b/>
          <w:bCs/>
        </w:rPr>
        <w:t>域名</w:t>
      </w:r>
    </w:p>
    <w:p>
      <w:pPr>
        <w:pStyle w:val="9"/>
        <w:spacing w:line="360" w:lineRule="auto"/>
        <w:ind w:firstLineChars="200"/>
        <w:jc w:val="left"/>
        <w:rPr>
          <w:rFonts w:ascii="timesnewroman" w:hAnsi="timesnewroman"/>
        </w:rPr>
      </w:pPr>
      <w:r>
        <w:rPr>
          <w:rFonts w:hint="eastAsia" w:ascii="timesnewroman" w:hAnsi="timesnewroman"/>
        </w:rPr>
        <w:t>本报告中仅指英文域名，是指由点（</w:t>
      </w:r>
      <w:r>
        <w:rPr>
          <w:rFonts w:ascii="timesnewroman" w:hAnsi="timesnewroman"/>
        </w:rPr>
        <w:t>.</w:t>
      </w:r>
      <w:r>
        <w:rPr>
          <w:rFonts w:hint="eastAsia" w:ascii="timesnewroman" w:hAnsi="timesnewroman"/>
        </w:rPr>
        <w:t>）分割、仅由数字、英文字母和连字符（</w:t>
      </w:r>
      <w:r>
        <w:rPr>
          <w:rFonts w:ascii="timesnewroman" w:hAnsi="timesnewroman"/>
        </w:rPr>
        <w:t>-</w:t>
      </w:r>
      <w:r>
        <w:rPr>
          <w:rFonts w:hint="eastAsia" w:ascii="timesnewroman" w:hAnsi="timesnewroman"/>
        </w:rPr>
        <w:t>）组成的字串，是与</w:t>
      </w:r>
      <w:r>
        <w:rPr>
          <w:rFonts w:ascii="timesnewroman" w:hAnsi="timesnewroman"/>
        </w:rPr>
        <w:t>IP</w:t>
      </w:r>
      <w:r>
        <w:rPr>
          <w:rFonts w:hint="eastAsia" w:ascii="timesnewroman" w:hAnsi="timesnewroman"/>
        </w:rPr>
        <w:t>地址相对应的层次结构式互联网地址标识。常见的域名分为两类：一类是国家或地区顶级域名（</w:t>
      </w:r>
      <w:r>
        <w:rPr>
          <w:rFonts w:ascii="timesnewroman" w:hAnsi="timesnewroman"/>
        </w:rPr>
        <w:t>ccTLD</w:t>
      </w:r>
      <w:r>
        <w:rPr>
          <w:rFonts w:hint="eastAsia" w:ascii="timesnewroman" w:hAnsi="timesnewroman"/>
        </w:rPr>
        <w:t>），如以</w:t>
      </w:r>
      <w:r>
        <w:rPr>
          <w:rFonts w:ascii="timesnewroman" w:hAnsi="timesnewroman"/>
        </w:rPr>
        <w:t>.CN</w:t>
      </w:r>
      <w:r>
        <w:rPr>
          <w:rFonts w:hint="eastAsia" w:ascii="timesnewroman" w:hAnsi="timesnewroman"/>
        </w:rPr>
        <w:t>结尾的域名代表中国；一类是类别顶级域名（</w:t>
      </w:r>
      <w:r>
        <w:rPr>
          <w:rFonts w:ascii="timesnewroman" w:hAnsi="timesnewroman"/>
        </w:rPr>
        <w:t>gTLD</w:t>
      </w:r>
      <w:r>
        <w:rPr>
          <w:rFonts w:hint="eastAsia" w:ascii="timesnewroman" w:hAnsi="timesnewroman"/>
        </w:rPr>
        <w:t>），如以</w:t>
      </w:r>
      <w:r>
        <w:rPr>
          <w:rFonts w:ascii="timesnewroman" w:hAnsi="timesnewroman"/>
        </w:rPr>
        <w:t>.COM</w:t>
      </w:r>
      <w:r>
        <w:rPr>
          <w:rFonts w:hint="eastAsia" w:ascii="timesnewroman" w:hAnsi="timesnewroman"/>
        </w:rPr>
        <w:t>，</w:t>
      </w:r>
      <w:r>
        <w:rPr>
          <w:rFonts w:ascii="timesnewroman" w:hAnsi="timesnewroman"/>
        </w:rPr>
        <w:t>.NET</w:t>
      </w:r>
      <w:r>
        <w:rPr>
          <w:rFonts w:hint="eastAsia" w:ascii="timesnewroman" w:hAnsi="timesnewroman"/>
        </w:rPr>
        <w:t>，</w:t>
      </w:r>
      <w:r>
        <w:rPr>
          <w:rFonts w:ascii="timesnewroman" w:hAnsi="timesnewroman"/>
        </w:rPr>
        <w:t>.ORG</w:t>
      </w:r>
      <w:r>
        <w:rPr>
          <w:rFonts w:hint="eastAsia" w:ascii="timesnewroman" w:hAnsi="timesnewroman"/>
        </w:rPr>
        <w:t>结尾的域名等。</w:t>
      </w:r>
    </w:p>
    <w:p>
      <w:pPr>
        <w:pStyle w:val="9"/>
        <w:numPr>
          <w:ilvl w:val="0"/>
          <w:numId w:val="2"/>
        </w:numPr>
        <w:tabs>
          <w:tab w:val="clear" w:pos="420"/>
        </w:tabs>
        <w:spacing w:line="360" w:lineRule="auto"/>
        <w:ind w:left="0" w:firstLine="0"/>
        <w:rPr>
          <w:rFonts w:ascii="timesnewroman" w:hAnsi="timesnewroman"/>
          <w:b/>
          <w:bCs/>
        </w:rPr>
      </w:pPr>
      <w:r>
        <w:rPr>
          <w:rFonts w:hint="eastAsia" w:ascii="timesnewroman" w:hAnsi="timesnewroman"/>
          <w:b/>
          <w:bCs/>
        </w:rPr>
        <w:t>网站</w:t>
      </w:r>
    </w:p>
    <w:p>
      <w:pPr>
        <w:pStyle w:val="9"/>
        <w:spacing w:line="360" w:lineRule="auto"/>
        <w:ind w:firstLineChars="200"/>
        <w:jc w:val="left"/>
        <w:rPr>
          <w:rFonts w:ascii="timesnewroman" w:hAnsi="timesnewroman"/>
        </w:rPr>
      </w:pPr>
      <w:r>
        <w:rPr>
          <w:rFonts w:hint="eastAsia" w:ascii="timesnewroman" w:hAnsi="timesnewroman"/>
        </w:rPr>
        <w:t>指以域名本身或者</w:t>
      </w:r>
      <w:r>
        <w:rPr>
          <w:rFonts w:ascii="timesnewroman" w:hAnsi="timesnewroman"/>
        </w:rPr>
        <w:t>“WWW.+</w:t>
      </w:r>
      <w:r>
        <w:rPr>
          <w:rFonts w:hint="eastAsia" w:ascii="timesnewroman" w:hAnsi="timesnewroman"/>
        </w:rPr>
        <w:t>域名</w:t>
      </w:r>
      <w:r>
        <w:rPr>
          <w:rFonts w:ascii="timesnewroman" w:hAnsi="timesnewroman"/>
        </w:rPr>
        <w:t>”</w:t>
      </w:r>
      <w:r>
        <w:rPr>
          <w:rFonts w:hint="eastAsia" w:ascii="timesnewroman" w:hAnsi="timesnewroman"/>
        </w:rPr>
        <w:t>为网址的</w:t>
      </w:r>
      <w:r>
        <w:rPr>
          <w:rFonts w:ascii="timesnewroman" w:hAnsi="timesnewroman"/>
        </w:rPr>
        <w:t>web</w:t>
      </w:r>
      <w:r>
        <w:rPr>
          <w:rFonts w:hint="eastAsia" w:ascii="timesnewroman" w:hAnsi="timesnewroman"/>
        </w:rPr>
        <w:t>站点，其中包括中国的国家顶级域名</w:t>
      </w:r>
      <w:r>
        <w:rPr>
          <w:rFonts w:ascii="timesnewroman" w:hAnsi="timesnewroman"/>
        </w:rPr>
        <w:t>.CN</w:t>
      </w:r>
      <w:r>
        <w:rPr>
          <w:rFonts w:hint="eastAsia" w:ascii="timesnewroman" w:hAnsi="timesnewroman"/>
        </w:rPr>
        <w:t>和类别顶级域名（</w:t>
      </w:r>
      <w:r>
        <w:rPr>
          <w:rFonts w:ascii="timesnewroman" w:hAnsi="timesnewroman"/>
        </w:rPr>
        <w:t>gTLD</w:t>
      </w:r>
      <w:r>
        <w:rPr>
          <w:rFonts w:hint="eastAsia" w:ascii="timesnewroman" w:hAnsi="timesnewroman"/>
        </w:rPr>
        <w:t>）下的</w:t>
      </w:r>
      <w:r>
        <w:rPr>
          <w:rFonts w:ascii="timesnewroman" w:hAnsi="timesnewroman"/>
        </w:rPr>
        <w:t>web</w:t>
      </w:r>
      <w:r>
        <w:rPr>
          <w:rFonts w:hint="eastAsia" w:ascii="timesnewroman" w:hAnsi="timesnewroman"/>
        </w:rPr>
        <w:t>站点，该域名的注册者位于中国境内。如：对域名</w:t>
      </w:r>
      <w:r>
        <w:rPr>
          <w:rFonts w:ascii="timesnewroman" w:hAnsi="timesnewroman"/>
        </w:rPr>
        <w:t>cnnic.cn</w:t>
      </w:r>
      <w:r>
        <w:rPr>
          <w:rFonts w:hint="eastAsia" w:ascii="timesnewroman" w:hAnsi="timesnewroman"/>
        </w:rPr>
        <w:t>来说，它的网站只有一个，其对应的网址为</w:t>
      </w:r>
      <w:r>
        <w:rPr>
          <w:rFonts w:ascii="timesnewroman" w:hAnsi="timesnewroman"/>
        </w:rPr>
        <w:t>c</w:t>
      </w:r>
      <w:r>
        <w:t>nnic.cn</w:t>
      </w:r>
      <w:r>
        <w:rPr>
          <w:rFonts w:hint="eastAsia" w:ascii="timesnewroman" w:hAnsi="timesnewroman"/>
        </w:rPr>
        <w:t>或</w:t>
      </w:r>
      <w:r>
        <w:rPr>
          <w:rFonts w:ascii="timesnewroman" w:hAnsi="timesnewroman"/>
        </w:rPr>
        <w:t>www.cnnic.cn</w:t>
      </w:r>
      <w:r>
        <w:rPr>
          <w:rFonts w:hint="eastAsia" w:ascii="timesnewroman" w:hAnsi="timesnewroman"/>
        </w:rPr>
        <w:t>，除此以外，</w:t>
      </w:r>
      <w:r>
        <w:rPr>
          <w:rFonts w:ascii="timesnewroman" w:hAnsi="timesnewroman"/>
        </w:rPr>
        <w:t>whois.cnnic.cn</w:t>
      </w:r>
      <w:r>
        <w:rPr>
          <w:rFonts w:hint="eastAsia" w:ascii="timesnewroman" w:hAnsi="timesnewroman"/>
        </w:rPr>
        <w:t>，</w:t>
      </w:r>
      <w:r>
        <w:rPr>
          <w:rFonts w:ascii="timesnewroman" w:hAnsi="timesnewroman"/>
        </w:rPr>
        <w:t>mail.cnnic.cn……</w:t>
      </w:r>
      <w:r>
        <w:rPr>
          <w:rFonts w:hint="eastAsia" w:ascii="timesnewroman" w:hAnsi="timesnewroman"/>
        </w:rPr>
        <w:t>等以该域名为后缀的网址只被视为该网站的不同频道。</w:t>
      </w:r>
    </w:p>
    <w:p>
      <w:pPr>
        <w:pStyle w:val="9"/>
        <w:numPr>
          <w:ilvl w:val="0"/>
          <w:numId w:val="2"/>
        </w:numPr>
        <w:tabs>
          <w:tab w:val="clear" w:pos="420"/>
        </w:tabs>
        <w:spacing w:line="360" w:lineRule="auto"/>
        <w:ind w:left="0" w:firstLine="0"/>
        <w:rPr>
          <w:rFonts w:ascii="timesnewroman" w:hAnsi="timesnewroman"/>
          <w:b/>
          <w:bCs/>
        </w:rPr>
      </w:pPr>
      <w:r>
        <w:rPr>
          <w:rFonts w:hint="eastAsia" w:ascii="timesnewroman" w:hAnsi="timesnewroman"/>
          <w:b/>
          <w:bCs/>
        </w:rPr>
        <w:t>调查范围</w:t>
      </w:r>
    </w:p>
    <w:p>
      <w:pPr>
        <w:pStyle w:val="9"/>
        <w:spacing w:line="360" w:lineRule="auto"/>
        <w:ind w:left="424" w:firstLine="0"/>
        <w:rPr>
          <w:rFonts w:ascii="timesnewroman" w:hAnsi="timesnewroman"/>
        </w:rPr>
      </w:pPr>
      <w:r>
        <w:rPr>
          <w:rFonts w:hint="eastAsia" w:ascii="timesnewroman" w:hAnsi="timesnewroman"/>
        </w:rPr>
        <w:t>除非明确指出，本报告中的数据指中国大陆地区，均不包括香港、澳门和台湾地区在内。</w:t>
      </w:r>
    </w:p>
    <w:p>
      <w:pPr>
        <w:pStyle w:val="3"/>
        <w:ind w:firstLine="422" w:firstLineChars="150"/>
        <w:rPr>
          <w:rFonts w:ascii="黑体" w:hAnsi="黑体" w:eastAsia="黑体"/>
          <w:szCs w:val="28"/>
        </w:rPr>
      </w:pPr>
      <w:bookmarkStart w:id="245" w:name="_Toc448824748"/>
      <w:r>
        <w:rPr>
          <w:rFonts w:hint="eastAsia" w:ascii="黑体" w:hAnsi="黑体" w:eastAsia="黑体"/>
          <w:szCs w:val="28"/>
        </w:rPr>
        <w:t>五．调查</w:t>
      </w:r>
      <w:r>
        <w:rPr>
          <w:rFonts w:ascii="黑体" w:hAnsi="黑体" w:eastAsia="黑体"/>
          <w:szCs w:val="28"/>
        </w:rPr>
        <w:t>范围</w:t>
      </w:r>
      <w:bookmarkEnd w:id="245"/>
    </w:p>
    <w:p>
      <w:pPr>
        <w:spacing w:line="360" w:lineRule="auto"/>
        <w:ind w:firstLine="420" w:firstLineChars="200"/>
        <w:rPr>
          <w:rFonts w:ascii="Times New Roman" w:hAnsi="Times New Roman"/>
          <w:lang w:val="zh-CN"/>
        </w:rPr>
      </w:pPr>
      <w:r>
        <w:rPr>
          <w:rFonts w:hint="eastAsia" w:ascii="Times New Roman" w:hAnsi="Times New Roman"/>
          <w:lang w:val="zh-CN"/>
        </w:rPr>
        <w:t>河北省</w:t>
      </w:r>
      <w:r>
        <w:rPr>
          <w:rFonts w:ascii="Times New Roman" w:hAnsi="Times New Roman"/>
          <w:lang w:val="zh-CN"/>
        </w:rPr>
        <w:t>行政区</w:t>
      </w:r>
    </w:p>
    <w:p>
      <w:pPr>
        <w:pStyle w:val="3"/>
        <w:ind w:firstLine="422" w:firstLineChars="150"/>
        <w:rPr>
          <w:rFonts w:ascii="黑体" w:hAnsi="黑体" w:eastAsia="黑体"/>
          <w:szCs w:val="28"/>
        </w:rPr>
      </w:pPr>
      <w:bookmarkStart w:id="246" w:name="_Toc448824749"/>
      <w:r>
        <w:rPr>
          <w:rFonts w:hint="eastAsia" w:ascii="黑体" w:hAnsi="黑体" w:eastAsia="黑体"/>
          <w:szCs w:val="28"/>
        </w:rPr>
        <w:t>六．调查时间</w:t>
      </w:r>
      <w:bookmarkEnd w:id="246"/>
    </w:p>
    <w:p>
      <w:pPr>
        <w:spacing w:line="360" w:lineRule="auto"/>
        <w:ind w:firstLine="420" w:firstLineChars="200"/>
        <w:rPr>
          <w:rFonts w:ascii="Times New Roman" w:hAnsi="Times New Roman"/>
          <w:lang w:val="zh-CN"/>
        </w:rPr>
      </w:pPr>
      <w:r>
        <w:rPr>
          <w:rFonts w:hint="eastAsia" w:ascii="Times New Roman" w:hAnsi="Times New Roman"/>
          <w:lang w:val="zh-CN"/>
        </w:rPr>
        <w:t>本次</w:t>
      </w:r>
      <w:r>
        <w:rPr>
          <w:rFonts w:ascii="Times New Roman" w:hAnsi="Times New Roman"/>
          <w:lang w:val="zh-CN"/>
        </w:rPr>
        <w:t>统计调查数据截止日期为</w:t>
      </w:r>
      <w:r>
        <w:rPr>
          <w:rFonts w:hint="eastAsia" w:ascii="Times New Roman" w:hAnsi="Times New Roman"/>
          <w:lang w:val="zh-CN"/>
        </w:rPr>
        <w:t>201</w:t>
      </w:r>
      <w:r>
        <w:rPr>
          <w:rFonts w:ascii="Times New Roman" w:hAnsi="Times New Roman"/>
          <w:lang w:val="zh-CN"/>
        </w:rPr>
        <w:t>5</w:t>
      </w:r>
      <w:r>
        <w:rPr>
          <w:rFonts w:hint="eastAsia" w:ascii="Times New Roman" w:hAnsi="Times New Roman"/>
          <w:lang w:val="zh-CN"/>
        </w:rPr>
        <w:t>年12月31日</w:t>
      </w:r>
      <w:r>
        <w:rPr>
          <w:rFonts w:ascii="Times New Roman" w:hAnsi="Times New Roman"/>
          <w:lang w:val="zh-CN"/>
        </w:rPr>
        <w:t>。</w:t>
      </w: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widowControl/>
        <w:spacing w:line="360" w:lineRule="auto"/>
        <w:jc w:val="left"/>
        <w:rPr>
          <w:rFonts w:ascii="Times New Roman" w:hAnsi="Times New Roman"/>
        </w:rPr>
      </w:pPr>
    </w:p>
    <w:p>
      <w:pPr>
        <w:tabs>
          <w:tab w:val="right" w:leader="dot" w:pos="8380"/>
        </w:tabs>
        <w:spacing w:line="360" w:lineRule="auto"/>
        <w:jc w:val="center"/>
        <w:outlineLvl w:val="0"/>
        <w:rPr>
          <w:rFonts w:ascii="Arial" w:hAnsi="Arial" w:cs="Arial"/>
          <w:b/>
          <w:sz w:val="52"/>
          <w:szCs w:val="52"/>
        </w:rPr>
      </w:pPr>
      <w:bookmarkStart w:id="247" w:name="_Toc448824750"/>
      <w:r>
        <w:rPr>
          <w:rFonts w:ascii="Arial" w:hAnsi="Arial" w:cs="Arial"/>
          <w:b/>
          <w:sz w:val="52"/>
          <w:szCs w:val="52"/>
        </w:rPr>
        <w:t>版权声明</w:t>
      </w:r>
      <w:bookmarkEnd w:id="39"/>
      <w:bookmarkEnd w:id="247"/>
    </w:p>
    <w:p>
      <w:pPr>
        <w:spacing w:line="360" w:lineRule="auto"/>
        <w:ind w:firstLine="420" w:firstLineChars="200"/>
        <w:rPr>
          <w:rFonts w:ascii="Arial" w:hAnsi="Arial" w:cs="Arial"/>
        </w:rPr>
      </w:pPr>
    </w:p>
    <w:p>
      <w:pPr>
        <w:spacing w:line="360" w:lineRule="auto"/>
        <w:ind w:firstLine="420" w:firstLineChars="200"/>
        <w:rPr>
          <w:rFonts w:ascii="Arial" w:hAnsi="Arial" w:cs="Arial"/>
        </w:rPr>
      </w:pPr>
    </w:p>
    <w:p>
      <w:pPr>
        <w:spacing w:line="360" w:lineRule="auto"/>
        <w:ind w:firstLine="420" w:firstLineChars="200"/>
        <w:rPr>
          <w:rFonts w:ascii="Arial" w:hAnsi="Arial" w:cs="Arial"/>
        </w:rPr>
      </w:pPr>
      <w:r>
        <w:rPr>
          <w:rFonts w:ascii="Arial" w:hAnsi="Arial" w:cs="Arial"/>
        </w:rPr>
        <w:t>本报告由中国互联网络信息中心（</w:t>
      </w:r>
      <w:r>
        <w:rPr>
          <w:rFonts w:ascii="Times New Roman" w:hAnsi="Times New Roman"/>
        </w:rPr>
        <w:t>CNNIC</w:t>
      </w:r>
      <w:r>
        <w:rPr>
          <w:rFonts w:ascii="Arial" w:hAnsi="Arial" w:cs="Arial"/>
        </w:rPr>
        <w:t>）制作，报告中所有文字、图片、表格均受到中国知识产权法律法规的保护。</w:t>
      </w:r>
    </w:p>
    <w:p>
      <w:pPr>
        <w:spacing w:line="360" w:lineRule="auto"/>
        <w:ind w:firstLine="420" w:firstLineChars="200"/>
        <w:rPr>
          <w:rFonts w:ascii="Arial" w:hAnsi="Arial" w:cs="Arial"/>
        </w:rPr>
      </w:pPr>
    </w:p>
    <w:p>
      <w:pPr>
        <w:spacing w:line="360" w:lineRule="auto"/>
        <w:ind w:firstLine="420" w:firstLineChars="200"/>
        <w:rPr>
          <w:rFonts w:ascii="Arial" w:hAnsi="Arial" w:cs="Arial"/>
        </w:rPr>
      </w:pPr>
    </w:p>
    <w:p>
      <w:pPr>
        <w:spacing w:line="360" w:lineRule="auto"/>
        <w:ind w:firstLine="420" w:firstLineChars="200"/>
        <w:rPr>
          <w:rFonts w:ascii="Arial" w:hAnsi="Arial" w:cs="Arial"/>
        </w:rPr>
      </w:pPr>
    </w:p>
    <w:p>
      <w:pPr>
        <w:keepNext/>
        <w:keepLines/>
        <w:spacing w:before="120" w:line="360" w:lineRule="auto"/>
        <w:jc w:val="center"/>
        <w:outlineLvl w:val="0"/>
        <w:rPr>
          <w:rFonts w:ascii="Arial" w:hAnsi="Arial" w:cs="Arial"/>
          <w:b/>
          <w:bCs/>
          <w:sz w:val="52"/>
          <w:szCs w:val="52"/>
        </w:rPr>
      </w:pPr>
      <w:bookmarkStart w:id="248" w:name="_Toc324777425"/>
      <w:bookmarkStart w:id="249" w:name="_Toc448824751"/>
      <w:bookmarkStart w:id="250" w:name="_Toc317839157"/>
      <w:bookmarkStart w:id="251" w:name="_Toc201721750"/>
      <w:bookmarkStart w:id="252" w:name="_Toc200439775"/>
      <w:bookmarkStart w:id="253" w:name="_Toc200426357"/>
      <w:bookmarkStart w:id="254" w:name="_Toc200421276"/>
      <w:bookmarkStart w:id="255" w:name="_Toc147052617"/>
      <w:r>
        <w:rPr>
          <w:rFonts w:ascii="Arial" w:hAnsi="Arial" w:cs="Arial"/>
          <w:b/>
          <w:bCs/>
          <w:sz w:val="52"/>
          <w:szCs w:val="52"/>
        </w:rPr>
        <w:t>免责声明</w:t>
      </w:r>
      <w:bookmarkEnd w:id="248"/>
      <w:bookmarkEnd w:id="249"/>
      <w:bookmarkEnd w:id="250"/>
      <w:bookmarkEnd w:id="251"/>
      <w:bookmarkEnd w:id="252"/>
      <w:bookmarkEnd w:id="253"/>
      <w:bookmarkEnd w:id="254"/>
      <w:bookmarkEnd w:id="255"/>
    </w:p>
    <w:p>
      <w:pPr>
        <w:spacing w:line="360" w:lineRule="auto"/>
        <w:ind w:firstLine="420" w:firstLineChars="200"/>
        <w:rPr>
          <w:rFonts w:ascii="Arial" w:hAnsi="Arial" w:cs="Arial"/>
        </w:rPr>
      </w:pPr>
    </w:p>
    <w:p>
      <w:pPr>
        <w:spacing w:line="360" w:lineRule="auto"/>
        <w:ind w:firstLine="420" w:firstLineChars="200"/>
        <w:rPr>
          <w:rFonts w:ascii="Arial" w:hAnsi="Arial" w:cs="Arial"/>
        </w:rPr>
      </w:pPr>
      <w:r>
        <w:rPr>
          <w:rFonts w:ascii="Arial" w:hAnsi="Arial" w:cs="Arial"/>
        </w:rPr>
        <w:t>本报告中的调研数据均采用样本调研方法获得，其数据结果受到样本的影响，部分数据未必能够完全反映真实市场情况。所以，本报告只提供给个人或单位作为市场参考资料，本中心不承担因使用本报告而产生的法律责任。</w:t>
      </w:r>
    </w:p>
    <w:p>
      <w:pPr>
        <w:spacing w:line="360" w:lineRule="auto"/>
        <w:ind w:firstLine="420" w:firstLineChars="200"/>
        <w:rPr>
          <w:rFonts w:ascii="Arial" w:hAnsi="Arial" w:cs="Arial"/>
        </w:rPr>
      </w:pPr>
    </w:p>
    <w:p>
      <w:pPr>
        <w:spacing w:line="360" w:lineRule="auto"/>
        <w:ind w:firstLine="420" w:firstLineChars="200"/>
        <w:rPr>
          <w:rFonts w:ascii="Arial" w:hAnsi="Arial" w:cs="Arial"/>
        </w:rPr>
      </w:pPr>
    </w:p>
    <w:p>
      <w:pPr>
        <w:spacing w:line="360" w:lineRule="auto"/>
        <w:ind w:firstLine="420" w:firstLineChars="200"/>
        <w:rPr>
          <w:rFonts w:ascii="Arial" w:hAnsi="Arial" w:cs="Arial"/>
        </w:rPr>
      </w:pPr>
    </w:p>
    <w:p>
      <w:pPr>
        <w:spacing w:line="360" w:lineRule="auto"/>
        <w:ind w:firstLine="420" w:firstLineChars="200"/>
        <w:rPr>
          <w:rFonts w:ascii="Arial" w:hAnsi="Arial" w:cs="Arial"/>
        </w:rPr>
      </w:pPr>
    </w:p>
    <w:p>
      <w:pPr>
        <w:spacing w:before="120" w:line="360" w:lineRule="auto"/>
        <w:ind w:firstLine="560" w:firstLineChars="200"/>
        <w:jc w:val="center"/>
        <w:rPr>
          <w:rFonts w:ascii="Arial" w:hAnsi="Arial" w:cs="Arial"/>
          <w:sz w:val="28"/>
          <w:szCs w:val="28"/>
        </w:rPr>
      </w:pPr>
      <w:r>
        <w:rPr>
          <w:rFonts w:ascii="Arial" w:hAnsi="Arial" w:cs="Arial"/>
          <w:sz w:val="28"/>
          <w:szCs w:val="28"/>
        </w:rPr>
        <w:t>中国互联网络信息中心</w:t>
      </w:r>
    </w:p>
    <w:p>
      <w:pPr>
        <w:spacing w:before="120" w:line="360" w:lineRule="auto"/>
        <w:ind w:firstLine="560" w:firstLineChars="200"/>
        <w:jc w:val="center"/>
        <w:rPr>
          <w:rFonts w:ascii="Times New Roman" w:hAnsi="Times New Roman"/>
          <w:sz w:val="28"/>
          <w:szCs w:val="28"/>
        </w:rPr>
      </w:pPr>
      <w:r>
        <w:rPr>
          <w:rFonts w:ascii="Times New Roman" w:hAnsi="Times New Roman"/>
          <w:sz w:val="28"/>
          <w:szCs w:val="28"/>
        </w:rPr>
        <w:t>China Internet Network Information Center（CNNIC）</w:t>
      </w:r>
    </w:p>
    <w:p>
      <w:pPr>
        <w:jc w:val="center"/>
        <w:rPr>
          <w:rFonts w:ascii="宋体" w:hAnsi="宋体" w:cs="Arial"/>
          <w:bCs/>
          <w:kern w:val="0"/>
          <w:sz w:val="28"/>
          <w:szCs w:val="28"/>
        </w:rPr>
      </w:pPr>
      <w:r>
        <w:rPr>
          <w:rFonts w:ascii="宋体" w:hAnsi="宋体" w:cs="Arial"/>
          <w:bCs/>
          <w:kern w:val="0"/>
          <w:sz w:val="28"/>
          <w:szCs w:val="28"/>
        </w:rPr>
        <w:t>2016年4月</w:t>
      </w:r>
      <w:bookmarkStart w:id="257" w:name="_GoBack"/>
      <w:bookmarkEnd w:id="257"/>
    </w:p>
    <w:sectPr>
      <w:footerReference r:id="rId12" w:type="default"/>
      <w:footerReference r:id="rId13"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Bookshelf Symbol 7">
    <w:panose1 w:val="05010101010101010101"/>
    <w:charset w:val="02"/>
    <w:family w:val="auto"/>
    <w:pitch w:val="default"/>
    <w:sig w:usb0="00000000" w:usb1="00000000" w:usb2="00000000" w:usb3="00000000" w:csb0="80000000" w:csb1="00000000"/>
  </w:font>
  <w:font w:name="Arial">
    <w:altName w:val="Arial Unicode MS"/>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New">
    <w:altName w:val="PMingLiU"/>
    <w:panose1 w:val="02070309020205020404"/>
    <w:charset w:val="00"/>
    <w:family w:val="moder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A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timesnewroman">
    <w:altName w:val="Arial Unicode MS"/>
    <w:panose1 w:val="00000000000000000000"/>
    <w:charset w:val="00"/>
    <w:family w:val="auto"/>
    <w:pitch w:val="default"/>
    <w:sig w:usb0="00000000" w:usb1="00000000" w:usb2="00000000" w:usb3="00000000" w:csb0="00040001" w:csb1="00000000"/>
  </w:font>
  <w:font w:name="楷体">
    <w:altName w:val="Arial Unicode MS"/>
    <w:panose1 w:val="00000000000000000000"/>
    <w:charset w:val="86"/>
    <w:family w:val="modern"/>
    <w:pitch w:val="default"/>
    <w:sig w:usb0="00000000" w:usb1="00000000" w:usb2="00000016" w:usb3="00000000" w:csb0="00040001" w:csb1="00000000"/>
  </w:font>
  <w:font w:name="Calibri Light">
    <w:altName w:val="Arial Unicode MS"/>
    <w:panose1 w:val="00000000000000000000"/>
    <w:charset w:val="00"/>
    <w:family w:val="swiss"/>
    <w:pitch w:val="default"/>
    <w:sig w:usb0="00000000" w:usb1="00000000" w:usb2="00000000" w:usb3="00000000" w:csb0="0000019F" w:csb1="00000000"/>
  </w:font>
  <w:font w:name="方正黑体简体">
    <w:altName w:val="Arial Unicode MS"/>
    <w:panose1 w:val="00000000000000000000"/>
    <w:charset w:val="01"/>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ingLiU">
    <w:panose1 w:val="02020309000000000000"/>
    <w:charset w:val="88"/>
    <w:family w:val="auto"/>
    <w:pitch w:val="default"/>
    <w:sig w:usb0="00000003" w:usb1="082E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pPr>
    <w:r>
      <w:rPr>
        <w:rFonts w:hint="eastAsia" w:ascii="黑体" w:hAnsi="宋体" w:eastAsia="黑体"/>
      </w:rPr>
      <w:t>2013年中国网民网络视频应用研究报告</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tabs>
        <w:tab w:val="left" w:pos="4110"/>
      </w:tabs>
    </w:pPr>
  </w:p>
  <w:p>
    <w:pPr>
      <w:pStyle w:val="20"/>
      <w:jc w:val="center"/>
    </w:pPr>
    <w:r>
      <w:rPr>
        <w:rFonts w:hint="eastAsia" w:ascii="黑体" w:hAnsi="宋体" w:eastAsia="黑体"/>
      </w:rPr>
      <w:t>2013年中国网民网络视频应用研究报告</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rFonts w:hint="eastAsia" w:ascii="黑体" w:hAnsi="宋体" w:eastAsia="黑体"/>
      </w:rPr>
      <w:t>河北省互联网发展报告</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p>
    <w:pPr>
      <w:pStyle w:val="20"/>
      <w:jc w:val="center"/>
    </w:pPr>
  </w:p>
  <w:p>
    <w:pPr>
      <w:pStyle w:val="20"/>
      <w:jc w:val="center"/>
    </w:pPr>
    <w:r>
      <w:rPr>
        <w:rFonts w:hint="eastAsia" w:ascii="黑体" w:hAnsi="宋体" w:eastAsia="黑体"/>
      </w:rPr>
      <w:t>河北省互联网发展报告</w:t>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p>
    <w:pPr>
      <w:pStyle w:val="20"/>
      <w:jc w:val="center"/>
    </w:pPr>
    <w:r>
      <w:pict>
        <v:shape id="AutoShape 3" o:spid="_x0000_s4100" o:spt="13" type="#_x0000_t13" style="position:absolute;left:0pt;flip:x;margin-left:27.75pt;margin-top:762pt;height:32.25pt;width:45.75pt;mso-position-horizontal-relative:page;mso-position-vertical-relative:page;rotation:11796480f;z-index:251654144;mso-width-relative:page;mso-height-relative:bottom-margin-area;" fillcolor="#C0504D"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o14gIAABsGAAAOAAAAZHJzL2Uyb0RvYy54bWysVFFv0zAQfkfiP1h+z5J0TpdES9GWtIA0&#10;YNLgB7iJ0xgSO9hu04H475ydtGuZkBCQB8t2zt/dd3ffXb/ady3aMaW5FBkOLwKMmChlxcUmw58+&#10;rrwYI22oqGgrBcvwI9P41eLli+uhT9lMNrKtmEIAInQ69BlujOlT39dlwzqqL2TPBPyspeqogaPa&#10;+JWiA6B3rT8Lgrk/SFX1SpZMa7gtxp944fDrmpXmQ11rZlCbYYjNuFW5dW1Xf3FN042ifcPLKQz6&#10;F1F0lAtweoQqqKFoq/gzqI6XSmpZm4tSdr6sa14yxwHYhMEvbB4a2jPHBZKj+2Oa9P+DLd/v7hXi&#10;VYbnGAnaQYlutkY6z+jSpmfodQpWD/29sgR1fyfLLxoJmTdUbNiNUnJoGK0gqNDa+2cP7EHDU7Qe&#10;3skK0Cmgu0zta9UhJaEiYRAH9sOobnn/xuJYT5ActHeVejxWiu0NKuEyisNgFmFUwi8SJNFV5FzT&#10;1KLax73S5jWTHbKbDCu+aYwL1UHT3Z02rlzVRJpWn0Pw37VQ/R1tUThGNLbHidHs1Mi1j0/TCQ52&#10;B7cWW8gVb1uH0IqzCzAcb4DOFIgl5vrlexIky3gZE4/M5kuPBEXh3axy4s1X4VVUXBZ5XoQ/LIuQ&#10;pA2vKiasm0PvhuTPemNS0dh1x+7VsuWVhbPharVZ561CkI4M50EUkGJK8omZfx4GlJ+mwMW+P6EU&#10;zkhwO0u81Ty+8siKRF5yFcReECa3yTwgCSlW55TuuGD/TgkNGU4i6BNH57fcojy+vCXPudG04wam&#10;U8u7DE8t6spp230pKrc3lLfj/iQVNvynVIwpcYV24rB6GHVl9uu9E5/zbrWyltUjqMXpAgQBkxW6&#10;t5HqG0YDTKkM669bqhhG7VsBiktCQuxYcwfYqNPb9eGWihIgMmwwGre5GUfgtnfCOChOSKv9mhtg&#10;5iIdo5kOMIEcp2la2hF3enZWTzN98RMAAP//AwBQSwMEFAAGAAgAAAAhAEm1UEThAAAADAEAAA8A&#10;AABkcnMvZG93bnJldi54bWxMj1FLwzAUhd8F/0O4gi/DpY51LbXpGIIgiqCbPyBrsrYsualJ2lV/&#10;vbdP+nbvuYdzv1NuJ2vYqH3oHAq4XybANNZOddgI+Dw83eXAQpSopHGoBXzrANvq+qqUhXIX/NDj&#10;PjaMQjAUUkAbY19wHupWWxmWrtdIt5PzVkZafcOVlxcKt4avkmTDreyQPrSy14+trs/7wQo4LHZ+&#10;wbPx6/1nen5983FjsuFFiNubafcALOop/plhxid0qIjp6AZUgRkBaZqSk/R0taZSs2Od0XCcpTxP&#10;gVcl/1+i+gUAAP//AwBQSwECLQAUAAYACAAAACEAtoM4kv4AAADhAQAAEwAAAAAAAAAAAAAAAAAA&#10;AAAAW0NvbnRlbnRfVHlwZXNdLnhtbFBLAQItABQABgAIAAAAIQA4/SH/1gAAAJQBAAALAAAAAAAA&#10;AAAAAAAAAC8BAABfcmVscy8ucmVsc1BLAQItABQABgAIAAAAIQAKNeo14gIAABsGAAAOAAAAAAAA&#10;AAAAAAAAAC4CAABkcnMvZTJvRG9jLnhtbFBLAQItABQABgAIAAAAIQBJtVBE4QAAAAwBAAAPAAAA&#10;AAAAAAAAAAAAADwFAABkcnMvZG93bnJldi54bWxQSwUGAAAAAAQABADzAAAASgYAAAAA&#10;" adj="21600,0">
          <v:path/>
          <v:fill on="f" focussize="0,0"/>
          <v:stroke on="f" color="#5C83B4" joinstyle="miter"/>
          <v:imagedata o:title=""/>
          <o:lock v:ext="edit"/>
          <v:textbox inset="2.54mm,0mm,2.54mm,0mm">
            <w:txbxContent>
              <w:p/>
            </w:txbxContent>
          </v:textbox>
        </v:shape>
      </w:pict>
    </w:r>
  </w:p>
  <w:p>
    <w:pPr>
      <w:pStyle w:val="20"/>
      <w:tabs>
        <w:tab w:val="left" w:pos="4110"/>
      </w:tabs>
    </w:pPr>
  </w:p>
  <w:p>
    <w:pPr>
      <w:pStyle w:val="20"/>
      <w:jc w:val="center"/>
    </w:pPr>
    <w:r>
      <w:rPr>
        <w:rFonts w:hint="eastAsia" w:ascii="黑体" w:hAnsi="宋体" w:eastAsia="黑体"/>
      </w:rPr>
      <w:t>河北省互联网发展报告</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left="420" w:right="90"/>
      <w:jc w:val="right"/>
      <w:rPr>
        <w:rFonts w:ascii="黑体" w:hAnsi="黑体" w:eastAsia="黑体"/>
        <w:b/>
        <w:sz w:val="32"/>
        <w:szCs w:val="32"/>
      </w:rPr>
    </w:pPr>
    <w:r>
      <w:rPr>
        <w:rFonts w:ascii="黑体" w:hAnsi="宋体" w:eastAsia="黑体"/>
      </w:rPr>
      <w:pict>
        <v:shape id="AutoShape 4" o:spid="_x0000_s4097" o:spt="13" type="#_x0000_t13" style="position:absolute;left:0pt;margin-left:508.7pt;margin-top:760.5pt;height:32.25pt;width:45.75pt;mso-position-horizontal-relative:page;mso-position-vertical-relative:page;rotation:11796480f;z-index:251653120;mso-width-relative:page;mso-height-relative:bottom-margin-area;" fillcolor="#C0504D"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DM3gIAABEGAAAOAAAAZHJzL2Uyb0RvYy54bWysVF1v0zAUfUfiP1h+z5IUp02ipdPWtAhp&#10;wKTBD3ATpzEkdrDdpgPx37l20i4FISEgD5Z9c318zv26vjm2DTowpbkUGQ6vAoyYKGTJxS7DHz9s&#10;vBgjbagoaSMFy/AT0/hm+fLFdd+lbCZr2ZRMIQAROu27DNfGdKnv66JmLdVXsmMCflZStdTAUe38&#10;UtEe0NvGnwXB3O+lKjslC6Y1WPPhJ146/KpihXlfVZoZ1GQYuBm3Krdu7eovr2m6U7SreTHSoH/B&#10;oqVcwKNnqJwaivaK/wLV8kJJLStzVcjWl1XFC+Y0gJow+EnNY0075rRAcHR3DpP+f7DFu8ODQryE&#10;3GEkaAsput0b6V5GxIan73QKXo/dg7ICdXcvi88aCbmqqdixW6VkXzNaAqnQ+vsXF+xBw1W07d/K&#10;EtApoLtIHSvVIiUhI2EQB/ZzZggJOrr8PJ3zw44GFWCM4jCYRRgV8IsESbSI3IM0tViWXKe0ec1k&#10;i+wmw4rvauMIOmh6uNfGJakcpdLyE8iu2gZyfqANCgceQ1FMnGZTJ1c0Pk1HONidnrXYQm540ziE&#10;RlwYwHGwgJyRiBXmquRbEiTreB0Tj8zma48Eee7dblbEm2/CRZS/ylerPPxuVYQkrXlZMmGfOVVs&#10;SP6sIsbeGWrtXLNaNry0cJauVrvtqlEIwpHhVRAFJB+DPHHzL2lA0mkKWuz9iaRwRoK7WeJt5vHC&#10;IxsSeckiiL0gTO6SeUASkm8uJd1zwf5dEuoznERQJ07Ob7VFq/jVnatwID/RRtOWG5hJDW8zPBam&#10;S6ct8rUo3d5Q3gz7SSgs/edQDCFxiXYtYbtg6CZz3B5dyy1O/bWV5RP0iOsGmFIwT6F6a6m+YtTD&#10;bMqw/rKnimHUvBHQZ0lIiB1m7gAbNbVuT1YqCoDIsMFo2K7MMPj2nWsM2682RELajq+4AWWO6cBm&#10;PMDccZrGGWkH2/TsvJ4n+fIHAAAA//8DAFBLAwQUAAYACAAAACEAsrcIWuAAAAAPAQAADwAAAGRy&#10;cy9kb3ducmV2LnhtbEyPwW6DMBBE75X6D9ZW6q2xiQqlBBNVlSpxLUlzNtgBGrxG2ElIv77Lqb3t&#10;7I5m3+Tb2Q7sYibfO5QQrQQwg43TPbYS9ruPpxSYDwq1GhwaCTfjYVvc3+Uq0+6Kn+ZShZZRCPpM&#10;SehCGDPOfdMZq/zKjQbpdnSTVYHk1HI9qSuF24GvhUi4VT3Sh06N5r0zzak6WwnlqeRYHm7JV4WT&#10;PiT7n3RXf0v5+DC/bYAFM4c/Myz4hA4FMdXujNqzgbSIXp7JS1O8jqjW4olE+gqsXnZpHAMvcv6/&#10;R/ELAAD//wMAUEsBAi0AFAAGAAgAAAAhALaDOJL+AAAA4QEAABMAAAAAAAAAAAAAAAAAAAAAAFtD&#10;b250ZW50X1R5cGVzXS54bWxQSwECLQAUAAYACAAAACEAOP0h/9YAAACUAQAACwAAAAAAAAAAAAAA&#10;AAAvAQAAX3JlbHMvLnJlbHNQSwECLQAUAAYACAAAACEArQbgzN4CAAARBgAADgAAAAAAAAAAAAAA&#10;AAAuAgAAZHJzL2Uyb0RvYy54bWxQSwECLQAUAAYACAAAACEAsrcIWuAAAAAPAQAADwAAAAAAAAAA&#10;AAAAAAA4BQAAZHJzL2Rvd25yZXYueG1sUEsFBgAAAAAEAAQA8wAAAEUGAAAAAA==&#10;" adj="21600,0">
          <v:path/>
          <v:fill on="f" focussize="0,0"/>
          <v:stroke on="f" color="#5C83B4" joinstyle="miter"/>
          <v:imagedata o:title=""/>
          <o:lock v:ext="edit"/>
          <v:textbox inset="2.54mm,0mm,2.54mm,0mm">
            <w:txbxContent>
              <w:p>
                <w:pPr>
                  <w:pStyle w:val="20"/>
                  <w:jc w:val="center"/>
                  <w:rPr>
                    <w:rFonts w:ascii="黑体" w:hAnsi="黑体" w:eastAsia="黑体"/>
                    <w:b/>
                    <w:sz w:val="32"/>
                    <w:szCs w:val="32"/>
                  </w:rPr>
                </w:pPr>
                <w:r>
                  <w:rPr>
                    <w:rFonts w:ascii="黑体" w:hAnsi="黑体" w:eastAsia="黑体"/>
                    <w:b/>
                    <w:sz w:val="32"/>
                    <w:szCs w:val="32"/>
                  </w:rPr>
                  <w:fldChar w:fldCharType="begin"/>
                </w:r>
                <w:r>
                  <w:rPr>
                    <w:rFonts w:ascii="黑体" w:hAnsi="黑体" w:eastAsia="黑体"/>
                    <w:b/>
                    <w:sz w:val="32"/>
                    <w:szCs w:val="32"/>
                  </w:rPr>
                  <w:instrText xml:space="preserve">PAGE   \* MERGEFORMAT</w:instrText>
                </w:r>
                <w:r>
                  <w:rPr>
                    <w:rFonts w:ascii="黑体" w:hAnsi="黑体" w:eastAsia="黑体"/>
                    <w:b/>
                    <w:sz w:val="32"/>
                    <w:szCs w:val="32"/>
                  </w:rPr>
                  <w:fldChar w:fldCharType="separate"/>
                </w:r>
                <w:r>
                  <w:rPr>
                    <w:rFonts w:ascii="黑体" w:hAnsi="黑体" w:eastAsia="黑体"/>
                    <w:b/>
                    <w:sz w:val="32"/>
                    <w:szCs w:val="32"/>
                    <w:lang w:val="zh-CN"/>
                  </w:rPr>
                  <w:t>17</w:t>
                </w:r>
                <w:r>
                  <w:rPr>
                    <w:rFonts w:ascii="黑体" w:hAnsi="黑体" w:eastAsia="黑体"/>
                    <w:b/>
                    <w:sz w:val="32"/>
                    <w:szCs w:val="32"/>
                  </w:rPr>
                  <w:fldChar w:fldCharType="end"/>
                </w:r>
              </w:p>
            </w:txbxContent>
          </v:textbox>
        </v:shape>
      </w:pict>
    </w:r>
    <w:r>
      <w:drawing>
        <wp:inline distT="0" distB="0" distL="0" distR="0">
          <wp:extent cx="2762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p>
  <w:p>
    <w:pPr>
      <w:pStyle w:val="20"/>
      <w:jc w:val="center"/>
    </w:pPr>
    <w:bookmarkStart w:id="256" w:name="OLE_LINK1"/>
    <w:r>
      <w:rPr>
        <w:rFonts w:hint="eastAsia" w:ascii="黑体" w:hAnsi="宋体" w:eastAsia="黑体"/>
      </w:rPr>
      <w:t>河北省互联网发展报告</w:t>
    </w:r>
    <w:bookmarkEnd w:id="256"/>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rFonts w:ascii="黑体" w:hAnsi="黑体" w:eastAsia="黑体"/>
        <w:b/>
        <w:sz w:val="32"/>
        <w:szCs w:val="32"/>
      </w:rPr>
      <w:pict>
        <v:shape id="AutoShape 13" o:spid="_x0000_s4099" o:spt="13" type="#_x0000_t13" style="position:absolute;left:0pt;margin-left:38.25pt;margin-top:745.5pt;height:32.25pt;width:45.75pt;mso-position-horizontal-relative:page;mso-position-vertical-relative:page;rotation:11796480f;z-index:251656192;mso-width-relative:page;mso-height-relative:bottom-margin-area;" fillcolor="#C0504D"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JF3QIAABIGAAAOAAAAZHJzL2Uyb0RvYy54bWysVF1vmzAUfZ+0/2D5nWJSSACVVC0k06Ru&#10;q9TtBzhggjewme2EdNP++64NTZNVk6ZtPFj25fr4nPt1dX3oWrRnSnMpMhxcEIyYKGXFxTbDnz6u&#10;vRgjbaioaCsFy/Aj0/h6+frV1dCnbCYb2VZMIQAROh36DDfG9Knv67JhHdUXsmcCftZSddTAUW39&#10;StEB0LvWnxEy9wepql7JkmkN1mL8iZcOv65ZaT7UtWYGtRkGbsatyq0bu/rLK5puFe0bXk406F+w&#10;6CgX8OgRqqCGop3iL6A6XiqpZW0uStn5sq55yZwGUBOQX9Q8NLRnTgsER/fHMOn/B1u+398rxKsM&#10;RxgJ2kGKbnZGupdRcGnjM/Q6BbeH/l5Zhbq/k+UXjYTMGyq27EYpOTSMVsAqsP7+2QV70HAVbYZ3&#10;sgJ4CvAuVIdadUhJSElAYmI/Z4aYoINL0OMxQexgUAnGKA7IDIiW8CskSbSI3IM0tViWXK+0ecNk&#10;h+wmw4pvG+MIOmi6v9PGZamatNLqc4BR3bWQ9D1tUTDyGKvixGl26uSqxqfpBAe7p2cttpBr3rYO&#10;oRVnBnAcLSBnImKFuTL5npBkFa/i0Atn85UXkqLwbtZ56M3XwSIqLos8L4IfVkUQpg2vKibsM08l&#10;G4R/VhJT84zFdixaLVteWThLV6vtJm8VgnBkOCcRCYspyCdu/jkNSDpNQYu9fyIpmIXkdpZ463m8&#10;8MJ1GHnJgsQeCZLbZE7CJCzW55LuuGD/LgkNGU4iqBMn57faojy+vA1faqNpxw0MpZZ3GZ4K06XT&#10;FvlKVG5vKG/H/UkoLP3nUIwhcYl2LWG7YOwmc9gcpp4DMNshG1k9Qo+4boAxBQMVqreR6htGAwyn&#10;DOuvO6oYRu1bAX2WBGFop5k7wEadWjdPVipKgMiwwWjc5macfLveNYbtVxsiIW3L19wAGcd0ZDMd&#10;YPA4TdOQtJPt9Oy8nkf58icAAAD//wMAUEsDBBQABgAIAAAAIQDLzCy+3AAAAAwBAAAPAAAAZHJz&#10;L2Rvd25yZXYueG1sTE9NT8MwDL0j8R8iI3Fj6RALpTSdEBJSr3Rj57QxbVnjVE22dfx6vBPz6dl+&#10;eh/5enaDOOIUek8alosEBFLjbU+thu3m4yEFEaIhawZPqOGMAdbF7U1uMutP9InHKraCRShkRkMX&#10;45hJGZoOnQkLPyLx79tPzkRep1bayZxY3A3yMUmUdKYndujMiO8dNvvq4DSU+1JSuTurr4omu1Pb&#10;33RT/2h9fze/vYKIOMd/Mlzic3QoOFPtD2SDGDQ8qxUz+f70suRSF4ZKGdQMVjwgi1xelyj+AAAA&#10;//8DAFBLAQItABQABgAIAAAAIQC2gziS/gAAAOEBAAATAAAAAAAAAAAAAAAAAAAAAABbQ29udGVu&#10;dF9UeXBlc10ueG1sUEsBAi0AFAAGAAgAAAAhADj9If/WAAAAlAEAAAsAAAAAAAAAAAAAAAAALwEA&#10;AF9yZWxzLy5yZWxzUEsBAi0AFAAGAAgAAAAhAGwTkkXdAgAAEgYAAA4AAAAAAAAAAAAAAAAALgIA&#10;AGRycy9lMm9Eb2MueG1sUEsBAi0AFAAGAAgAAAAhAMvMLL7cAAAADAEAAA8AAAAAAAAAAAAAAAAA&#10;NwUAAGRycy9kb3ducmV2LnhtbFBLBQYAAAAABAAEAPMAAABABgAAAAA=&#10;" adj="21600,0">
          <v:path/>
          <v:fill on="f" focussize="0,0"/>
          <v:stroke on="f" color="#5C83B4" joinstyle="miter"/>
          <v:imagedata o:title=""/>
          <o:lock v:ext="edit"/>
          <v:textbox inset="2.54mm,0mm,2.54mm,0mm">
            <w:txbxContent>
              <w:p>
                <w:pPr>
                  <w:pStyle w:val="20"/>
                  <w:jc w:val="center"/>
                  <w:rPr>
                    <w:rFonts w:ascii="黑体" w:hAnsi="黑体" w:eastAsia="黑体"/>
                    <w:b/>
                    <w:sz w:val="32"/>
                    <w:szCs w:val="32"/>
                  </w:rPr>
                </w:pPr>
                <w:r>
                  <w:rPr>
                    <w:rFonts w:ascii="黑体" w:hAnsi="黑体" w:eastAsia="黑体"/>
                    <w:b/>
                    <w:sz w:val="32"/>
                    <w:szCs w:val="32"/>
                  </w:rPr>
                  <w:fldChar w:fldCharType="begin"/>
                </w:r>
                <w:r>
                  <w:rPr>
                    <w:rFonts w:ascii="黑体" w:hAnsi="黑体" w:eastAsia="黑体"/>
                    <w:b/>
                    <w:sz w:val="32"/>
                    <w:szCs w:val="32"/>
                  </w:rPr>
                  <w:instrText xml:space="preserve">PAGE   \* MERGEFORMAT</w:instrText>
                </w:r>
                <w:r>
                  <w:rPr>
                    <w:rFonts w:ascii="黑体" w:hAnsi="黑体" w:eastAsia="黑体"/>
                    <w:b/>
                    <w:sz w:val="32"/>
                    <w:szCs w:val="32"/>
                  </w:rPr>
                  <w:fldChar w:fldCharType="separate"/>
                </w:r>
                <w:r>
                  <w:rPr>
                    <w:rFonts w:ascii="黑体" w:hAnsi="黑体" w:eastAsia="黑体"/>
                    <w:b/>
                    <w:sz w:val="32"/>
                    <w:szCs w:val="32"/>
                    <w:lang w:val="zh-CN"/>
                  </w:rPr>
                  <w:t>18</w:t>
                </w:r>
                <w:r>
                  <w:rPr>
                    <w:rFonts w:ascii="黑体" w:hAnsi="黑体" w:eastAsia="黑体"/>
                    <w:b/>
                    <w:sz w:val="32"/>
                    <w:szCs w:val="32"/>
                  </w:rPr>
                  <w:fldChar w:fldCharType="end"/>
                </w:r>
              </w:p>
            </w:txbxContent>
          </v:textbox>
        </v:shape>
      </w:pict>
    </w:r>
  </w:p>
  <w:p>
    <w:pPr>
      <w:pStyle w:val="20"/>
      <w:rPr>
        <w:rFonts w:ascii="黑体" w:hAnsi="黑体" w:eastAsia="黑体"/>
        <w:b/>
        <w:sz w:val="32"/>
        <w:szCs w:val="32"/>
      </w:rPr>
    </w:pPr>
    <w:r>
      <w:rPr>
        <w:rFonts w:ascii="黑体" w:hAnsi="黑体" w:eastAsia="黑体"/>
        <w:b/>
        <w:sz w:val="32"/>
        <w:szCs w:val="32"/>
      </w:rPr>
      <w:pict>
        <v:shape id="AutoShape 12" o:spid="_x0000_s4098" o:spt="13" type="#_x0000_t13" style="position:absolute;left:0pt;flip:x;margin-left:27.75pt;margin-top:762pt;height:32.25pt;width:45.75pt;mso-position-horizontal-relative:page;mso-position-vertical-relative:page;rotation:11796480f;z-index:251655168;mso-width-relative:page;mso-height-relative:bottom-margin-area;" fillcolor="#C0504D"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Mz5AIAABwGAAAOAAAAZHJzL2Uyb0RvYy54bWysVG1v0zAQ/o7Ef7D8PcsLTpdES6etaQFp&#10;wKTBD3ATpzEkdrDdpgPx3zk7adcyISEgHyzbOT93z909d3W971q0Y0pzKXIcXgQYMVHKiotNjj99&#10;XHkJRtpQUdFWCpbjR6bx9fzli6uhz1gkG9lWTCEAETob+hw3xvSZ7+uyYR3VF7JnAn7WUnXUwFFt&#10;/ErRAdC71o+CYOYPUlW9kiXTGm6L8SeeO/y6ZqX5UNeaGdTmGGIzblVuXdvVn1/RbKNo3/ByCoP+&#10;RRQd5QKcHqEKaijaKv4MquOlklrW5qKUnS/rmpfMcQA2YfALm4eG9sxxgeTo/pgm/f9gy/e7e4V4&#10;lWOCkaAdlOhma6TzjMLI5mfodQZmD/29sgx1fyfLLxoJuWio2LAbpeTQMFpBVKG1988e2IOGp2g9&#10;vJMVwFOAd6na16pDSkJJwiAJ7IdR3fL+jcWxniA7aO9K9XgsFdsbVMJlnIRBFGNUwi8SpPFl7FzT&#10;zKLax73S5jWTHbKbHCu+aYwL1UHT3Z02rl7VxJpWn0Pw37VQ/h1tUThGNPbHiVF0auT6x6fZBAe7&#10;g1uLLeSKt61DaMXZBRiON0BnCsQScw3zPQ3SZbJMiEei2dIjQVF4N6sF8War8DIuXhWLRRH+sCxC&#10;kjW8qpiwbg7NG5I/a45JRmPbHdtXy5ZXFs6Gq9VmvWgVgnTkeBHEASmmJJ+Y+edhQPlpBlzs+xNK&#10;YUSC2yj1VrPk0iMrEnvpZZB4QZjeprOApKRYnVO644L9OyU05DiNoU8cnd9yixfJq1vynBvNOm5g&#10;PLW8y/HUoq6ctt2XonJ7Q3k77k9SYcN/SsWYEldoJw6rh1FXZr/eO/XNrHerlbWsHkEtThcgCBit&#10;0L2NVN8wGmBM5Vh/3VLFMGrfClBcGhJi55o7wEad3q4Pt1SUAJFjg9G4XZhxBm57J4yD4oS04q+5&#10;gWBcpGM00wFGkOM0jUs7407PzuppqM9/AgAA//8DAFBLAwQUAAYACAAAACEASbVQROEAAAAMAQAA&#10;DwAAAGRycy9kb3ducmV2LnhtbEyPUUvDMBSF3wX/Q7iCL8OljnUttekYgiCKoJs/IGuytiy5qUna&#10;VX+9t0/6du+5h3O/U24na9iofegcCrhfJsA01k512Aj4PDzd5cBClKikcagFfOsA2+r6qpSFchf8&#10;0OM+NoxCMBRSQBtjX3Ae6lZbGZau10i3k/NWRlp9w5WXFwq3hq+SZMOt7JA+tLLXj62uz/vBCjgs&#10;dn7Bs/Hr/Wd6fn3zcWOy4UWI25tp9wAs6in+mWHGJ3SoiOnoBlSBGQFpmpKT9HS1plKzY53RcJyl&#10;PE+BVyX/X6L6BQAA//8DAFBLAQItABQABgAIAAAAIQC2gziS/gAAAOEBAAATAAAAAAAAAAAAAAAA&#10;AAAAAABbQ29udGVudF9UeXBlc10ueG1sUEsBAi0AFAAGAAgAAAAhADj9If/WAAAAlAEAAAsAAAAA&#10;AAAAAAAAAAAALwEAAF9yZWxzLy5yZWxzUEsBAi0AFAAGAAgAAAAhAHzr8zPkAgAAHAYAAA4AAAAA&#10;AAAAAAAAAAAALgIAAGRycy9lMm9Eb2MueG1sUEsBAi0AFAAGAAgAAAAhAEm1UEThAAAADAEAAA8A&#10;AAAAAAAAAAAAAAAAPgUAAGRycy9kb3ducmV2LnhtbFBLBQYAAAAABAAEAPMAAABMBgAAAAA=&#10;" adj="21600,0">
          <v:path/>
          <v:fill on="f" focussize="0,0"/>
          <v:stroke on="f" color="#5C83B4" joinstyle="miter"/>
          <v:imagedata o:title=""/>
          <o:lock v:ext="edit"/>
          <v:textbox inset="2.54mm,0mm,2.54mm,0mm">
            <w:txbxContent>
              <w:p/>
            </w:txbxContent>
          </v:textbox>
        </v:shape>
      </w:pict>
    </w:r>
    <w:r>
      <w:drawing>
        <wp:inline distT="0" distB="0" distL="0" distR="0">
          <wp:extent cx="285750" cy="295275"/>
          <wp:effectExtent l="0" t="0" r="0"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5750" cy="295275"/>
                  </a:xfrm>
                  <a:prstGeom prst="rect">
                    <a:avLst/>
                  </a:prstGeom>
                  <a:noFill/>
                  <a:ln>
                    <a:noFill/>
                  </a:ln>
                </pic:spPr>
              </pic:pic>
            </a:graphicData>
          </a:graphic>
        </wp:inline>
      </w:drawing>
    </w:r>
  </w:p>
  <w:p>
    <w:pPr>
      <w:pStyle w:val="20"/>
      <w:tabs>
        <w:tab w:val="left" w:pos="4110"/>
      </w:tabs>
    </w:pPr>
  </w:p>
  <w:p>
    <w:pPr>
      <w:pStyle w:val="20"/>
      <w:jc w:val="center"/>
    </w:pPr>
    <w:r>
      <w:rPr>
        <w:rFonts w:hint="eastAsia" w:ascii="黑体" w:hAnsi="宋体" w:eastAsia="黑体"/>
      </w:rPr>
      <w:t>河北省互联网发展报告</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4"/>
      </w:pPr>
      <w:r>
        <w:rPr>
          <w:rStyle w:val="37"/>
        </w:rPr>
        <w:footnoteRef/>
      </w:r>
      <w:r>
        <w:t xml:space="preserve"> </w:t>
      </w:r>
      <w:r>
        <w:rPr>
          <w:rFonts w:hint="eastAsia"/>
        </w:rPr>
        <w:t>数据来源</w:t>
      </w:r>
      <w:r>
        <w:t>：</w:t>
      </w:r>
      <w:r>
        <w:fldChar w:fldCharType="begin"/>
      </w:r>
      <w:r>
        <w:instrText xml:space="preserve"> HYPERLINK "http://www.100ec.cn/detail--6097793.html" </w:instrText>
      </w:r>
      <w:r>
        <w:fldChar w:fldCharType="separate"/>
      </w:r>
      <w:r>
        <w:rPr>
          <w:rStyle w:val="35"/>
          <w:rFonts w:ascii="Times New Roman" w:hAnsi="Times New Roman"/>
          <w:szCs w:val="21"/>
          <w:shd w:val="clear" w:color="auto" w:fill="FBFCFE"/>
        </w:rPr>
        <w:t>http://www.100ec.cn/detail--6097793.html</w:t>
      </w:r>
      <w:r>
        <w:rPr>
          <w:rStyle w:val="35"/>
          <w:rFonts w:ascii="Times New Roman" w:hAnsi="Times New Roman"/>
          <w:szCs w:val="21"/>
          <w:shd w:val="clear" w:color="auto" w:fill="FBFCFE"/>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387"/>
        <w:tab w:val="center" w:pos="7797"/>
        <w:tab w:val="clear" w:pos="4153"/>
      </w:tabs>
      <w:jc w:val="left"/>
    </w:pPr>
    <w:r>
      <w:pict>
        <v:shape id="Text Box 19" o:spid="_x0000_s4102" o:spt="202" type="#_x0000_t202" style="position:absolute;left:0pt;margin-top:28.5pt;height:13.6pt;width:150pt;mso-position-horizontal:right;mso-position-horizontal-relative:margin;mso-position-vertical-relative:page;z-index:251658240;v-text-anchor:middle;mso-width-relative:margin;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NmugIAALsFAAAOAAAAZHJzL2Uyb0RvYy54bWysVMlu2zAQvRfoPxC8K1oqLxIiB4llFQXS&#10;BUj6ATRFWUQlUiVpS2nQf++QsmwnvRRtdRC4DN8s781c3wxtgw5MaS5FhsOrACMmqCy52GX462Ph&#10;LTHShoiSNFKwDD8xjW9Wb99c913KIlnLpmQKAYjQad9luDamS31f05q1RF/Jjgm4rKRqiYGt2vml&#10;Ij2gt40fBcHc76UqOyUp0xpO8/ESrxx+VTFqPleVZgY1GYbYjPsr99/av7+6JulOka7m9BgG+Yso&#10;WsIFOD1B5cQQtFf8N6iWUyW1rMwVla0vq4pT5nKAbMLgVTYPNemYywWKo7tTmfT/g6WfDl8U4mWG&#10;FxgJ0gJFj2ww6E4OKExsefpOp2D10IGdGeAcaHap6u5e0m8aCbmuidixW6VkXzNSQnihfelfPB1x&#10;tAXZ9h9lCX7I3kgHNFSqtbWDaiBAB5qeTtTYWKh1mQSzIIArCnfhIlpEjjufpNPrTmnznskW2UWG&#10;FVDv0MnhXhsbDUknE+tMyII3jaO/ES8OwHA8Ad/w1N7ZKBybz0mQbJabZezF0XzjxUGee7fFOvbm&#10;RbiY5e/y9ToPf1q/YZzWvCyZsG4mZYXxnzF31PioiZO2tGx4aeFsSFrttutGoQMBZRfuczWHm7OZ&#10;/zIMVwTI5VVKYRQHd1HiFfPlwouLeOYli2DpBWFyl8yDOInz4mVK91ywf08J9RlOZtFsFNM56Fe5&#10;AeuW+JHBi9xI2nIDs6PhbYaXJyOSWgluROmoNYQ34/qiFDb8cymA7oloJ1ir0VGtZtgOrjWiqQ+2&#10;snwCBSsJAgMtwtyDRS3VD4x6mCEZ1t/3RDGMmg8CuiAJ49gOHbeBhbo83U6nRFCAyDA1CqNxszbj&#10;iNp3iu9q8DF13C30TMGdnG1zjfEcOw0mhMvqOM3sCLrcO6vzzF39AgAA//8DAFBLAwQUAAYACAAA&#10;ACEAC+f4utsAAAAGAQAADwAAAGRycy9kb3ducmV2LnhtbEyPQU/DMAyF70j8h8hI3FjCBqPq6k4I&#10;sQOCC2Pcs9ZrKxKnatKt8OsxJ3bys5713udiPXmnjjTELjDC7cyAIq5C3XGDsPvY3GSgYrJcWxeY&#10;EL4pwrq8vChsXocTv9NxmxolIRxzi9Cm1Odax6olb+Ms9MTiHcLgbZJ1aHQ92JOEe6fnxiy1tx1L&#10;Q2t7emqp+tqOHuF5NDv/lhYcXl51k/GP65afG8Trq+lxBSrRlP6P4Q9f0KEUpn0YuY7KIcgjCeH+&#10;Qaa4C2NE7BGyuznostDn+OUvAAAA//8DAFBLAQItABQABgAIAAAAIQC2gziS/gAAAOEBAAATAAAA&#10;AAAAAAAAAAAAAAAAAABbQ29udGVudF9UeXBlc10ueG1sUEsBAi0AFAAGAAgAAAAhADj9If/WAAAA&#10;lAEAAAsAAAAAAAAAAAAAAAAALwEAAF9yZWxzLy5yZWxzUEsBAi0AFAAGAAgAAAAhAIuZE2a6AgAA&#10;uwUAAA4AAAAAAAAAAAAAAAAALgIAAGRycy9lMm9Eb2MueG1sUEsBAi0AFAAGAAgAAAAhAAvn+Lrb&#10;AAAABgEAAA8AAAAAAAAAAAAAAAAAFAUAAGRycy9kb3ducmV2LnhtbFBLBQYAAAAABAAEAPMAAAAc&#10;BgAAAAA=&#10;">
          <v:path/>
          <v:fill on="f" focussize="0,0"/>
          <v:stroke on="f" joinstyle="miter"/>
          <v:imagedata o:title=""/>
          <o:lock v:ext="edit"/>
          <v:textbox inset="2.54mm,0mm,2.54mm,0mm" style="mso-fit-shape-to-text:t;">
            <w:txbxContent>
              <w:p/>
              <w:p>
                <w:r>
                  <w:rPr>
                    <w:rFonts w:hint="eastAsia"/>
                  </w:rPr>
                  <w:t>河北省</w:t>
                </w:r>
                <w:r>
                  <w:t>互联网协会</w:t>
                </w:r>
              </w:p>
            </w:txbxContent>
          </v:textbox>
        </v:shape>
      </w:pict>
    </w:r>
    <w:r>
      <w:pict>
        <v:shape id="Text Box 18" o:spid="_x0000_s4101" o:spt="202" type="#_x0000_t202" style="position:absolute;left:0pt;margin-left:505.55pt;margin-top:39.35pt;height:13.6pt;width:89.85pt;mso-position-horizontal-relative:page;mso-position-vertical-relative:page;z-index:251657216;v-text-anchor:middle;mso-width-relative:left-margin-area;mso-height-relative:page;mso-width-percent:1000;" fillcolor="#4F81BD"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TeNhQIAABEFAAAOAAAAZHJzL2Uyb0RvYy54bWysVO1u0zAU/Y/EO1j+3yUO6dpES6d1JQhp&#10;fEgbD+DaTmOR2MF2m4yJd+faaUoZICFEfjj+uD7345zrq+uhbdBBGCu1KjC5iDESimku1a7Anx7K&#10;2RIj66jitNFKFPhRWHy9evniqu9ykehaN1wYBCDK5n1X4Nq5Lo8iy2rRUnuhO6HgsNKmpQ6WZhdx&#10;Q3tAb5soiePLqNeGd0YzYS3sbsZDvAr4VSWY+1BVVjjUFBhic2E0Ydz6MVpd0XxnaFdLdgyD/kMU&#10;LZUKnJ6gNtRRtDfyF6hWMqOtrtwF022kq0oyEXKAbEj8LJv7mnYi5ALFsd2pTPb/wbL3h48GSV5g&#10;IErRFih6EINDaz0gsvTl6Tubg9V9B3ZugH2gOaRquzvNPluk9G1N1U7cGKP7WlAO4RF/Mzq7OuJY&#10;D7Lt32kOfuje6QA0VKb1tYNqIEAHmh5P1PhYmHdJUhJnc4wYnJFFskgCdxHNp9udse6N0C3ykwIb&#10;oD6g08OddT4amk8m3pnVjeSlbJqwMLvtbWPQgYJM0nJJ1puQwDOzRnljpf21EXHcgSDBhz/z4Qba&#10;nzKSpPE6yWbl5XIxS8t0PssW8XIWk2ydXcZplm7Kbz5Akua15FyoO6nEJEGS/h3Fx2YYxRNEiPoC&#10;Z/NkPlL0xyTj8P0uyVY66MhGtiCJkxHNPbGvFYe0ae6obMZ59HP4ocpQg+kfqhJk4JkfNeCG7RAE&#10;92pS11bzR9CF0UAbkA+vCUxqbb5i1ENnFth+2VMjMGreKtBWRtLUt3JYwMSc726nXaoYQBSYOYPR&#10;uLh1Y+PvOyN3NfiYdHwDSixlEImX7BjPUb/QdyGb4xvhG/t8Hax+vGSr7wAAAP//AwBQSwMEFAAG&#10;AAgAAAAhAJZOMVXeAAAADAEAAA8AAABkcnMvZG93bnJldi54bWxMjzFPwzAUhHck/oP1kFgQdRwJ&#10;0qZxKhSJBbEQGBif49c4Iraj2G0Dvx5ngvF0p7vvqsNiR3amOQzeSRCbDBi5zuvB9RI+3p/vt8BC&#10;RKdx9I4kfFOAQ319VWGp/cW90bmNPUslLpQowcQ4lZyHzpDFsPETueQd/WwxJjn3XM94SeV25HmW&#10;PXKLg0sLBidqDHVf7clKyF8bdfdjhmBU+CzaJn8RvUIpb2+Wpz2wSEv8C8OKn9ChTkzKn5wObEw6&#10;E0KkrIRiWwBbE2KXpTdq9R52wOuK/z9R/wIAAP//AwBQSwECLQAUAAYACAAAACEAtoM4kv4AAADh&#10;AQAAEwAAAAAAAAAAAAAAAAAAAAAAW0NvbnRlbnRfVHlwZXNdLnhtbFBLAQItABQABgAIAAAAIQA4&#10;/SH/1gAAAJQBAAALAAAAAAAAAAAAAAAAAC8BAABfcmVscy8ucmVsc1BLAQItABQABgAIAAAAIQB8&#10;fTeNhQIAABEFAAAOAAAAAAAAAAAAAAAAAC4CAABkcnMvZTJvRG9jLnhtbFBLAQItABQABgAIAAAA&#10;IQCWTjFV3gAAAAwBAAAPAAAAAAAAAAAAAAAAAN8EAABkcnMvZG93bnJldi54bWxQSwUGAAAAAAQA&#10;BADzAAAA6gUAAAAA&#10;">
          <v:path/>
          <v:fill on="t" focussize="0,0"/>
          <v:stroke on="f" joinstyle="miter"/>
          <v:imagedata o:title=""/>
          <o:lock v:ext="edit"/>
          <v:textbox inset="2.54mm,0mm,2.54mm,0mm" style="mso-fit-shape-to-text:t;">
            <w:txbxContent>
              <w:p/>
              <w:p>
                <w:r>
                  <w:rPr>
                    <w:rFonts w:hint="eastAsia" w:ascii="宋体" w:hAnsi="宋体"/>
                  </w:rPr>
                  <w:t>2015</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5025"/>
        <w:tab w:val="center" w:pos="7797"/>
        <w:tab w:val="clear" w:pos="4153"/>
      </w:tabs>
      <w:ind w:firstLine="1260" w:firstLineChars="700"/>
      <w:jc w:val="left"/>
    </w:pPr>
    <w:r>
      <w:pict>
        <v:shape id="Text Box 21" o:spid="_x0000_s4104" o:spt="202" type="#_x0000_t202" style="position:absolute;left:0pt;margin-left:94.35pt;margin-top:36.6pt;height:13.6pt;width:415.3pt;mso-position-horizontal-relative:page;mso-position-vertical-relative:page;z-index:251660288;v-text-anchor:middle;mso-width-relative:margin;mso-height-relative:page;mso-width-percent:1000;"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PiDsgIAALUFAAAOAAAAZHJzL2Uyb0RvYy54bWysVNtu2zAMfR+wfxD07vpS5WKjTtHG8TCg&#10;uwDtPkCR5ViYLXmSEqcb9u+j5CZNWgwYtvlBkCjqkIc85tX1vmvRjmsjlMxxfBFhxCVTlZCbHH95&#10;KIM5RsZSWdFWSZ7jR27w9eLtm6uhz3iiGtVWXCMAkSYb+hw31vZZGBrW8I6aC9VzCZe10h21cNSb&#10;sNJ0APSuDZMomoaD0lWvFePGgLUYL/HC49c1Z/ZTXRtuUZtjyM36Vft17dZwcUWzjaZ9I9hTGvQv&#10;suiokBD0CFVQS9FWi1dQnWBaGVXbC6a6UNW1YNxzADZx9ILNfUN77rlAcUx/LJP5f7Ds4+6zRqKC&#10;3kF5JO2gRw98b9Gt2qMkdvUZepOB230PjnYPdvD1XE1/p9hXg6RaNlRu+I3Wamg4rSA//zI8eTri&#10;GAeyHj6oCuLQrVUeaF/rzhUPyoEAHRJ5PPbG5cLAOElm5NLlyOAuniWzxDcvpNnhda+NfcdVh9wm&#10;xxp679Hp7s5Y4AGuBxcXTKpStK3vfyvPDOA4WiA2PHV3Lgvfzh9plK7mqzkJSDJdBSQqiuCmXJJg&#10;WsazSXFZLJdF/NPFjUnWiKri0oU5SCsmf9a6J5GPojiKy6hWVA7OpWT0Zr1sNdpRkHbpP9ctSP7E&#10;LTxPw18DlxeU4oREt0kalNP5LCAlmQTpLJoHUZzeptOIpKQozyndCcn/nRIacpxOkskopt9yi/z3&#10;mhvNOmFheLSiy/H86EQzJ8GVrHxrLRXtuD8phUv/uRRQsUOjvWCdRke12v16DyhOxWtVPYJ0tQJl&#10;gQhh4sGmUfo7RgNMjxybb1uqOUbtewnyT2NCwM36A2z0qXV9sFLJACLHzGqMxsPSjsNp22uxaSDG&#10;4Ve7gZ+lFF7Hz/kACXeA2eDpPM0xN3xOz97redoufgEAAP//AwBQSwMEFAAGAAgAAAAhAKu+sfrg&#10;AAAACwEAAA8AAABkcnMvZG93bnJldi54bWxMj8tOwzAQRfdI/IM1SOyo3TaiaYhTISRYoAIiINhO&#10;k8GJiO0Qu23690xWsJurObqPfDPaThxoCK13GuYzBYJc5evWGQ3vb/dXKYgQ0dXYeUcaThRgU5yf&#10;5ZjV/uhe6VBGI9jEhQw1NDH2mZShashimPmeHP++/GAxshyMrAc8srnt5EKpa2mxdZzQYE93DVXf&#10;5d5yyMcTnp7V1r5Ujz/rh8+tKZPEaH15Md7egIg0xj8YpvpcHQrutPN7VwfRsU7TFaMaVssFiAlQ&#10;8/USxG66VAKyyOX/DcUvAAAA//8DAFBLAQItABQABgAIAAAAIQC2gziS/gAAAOEBAAATAAAAAAAA&#10;AAAAAAAAAAAAAABbQ29udGVudF9UeXBlc10ueG1sUEsBAi0AFAAGAAgAAAAhADj9If/WAAAAlAEA&#10;AAsAAAAAAAAAAAAAAAAALwEAAF9yZWxzLy5yZWxzUEsBAi0AFAAGAAgAAAAhAKAw+IOyAgAAtQUA&#10;AA4AAAAAAAAAAAAAAAAALgIAAGRycy9lMm9Eb2MueG1sUEsBAi0AFAAGAAgAAAAhAKu+sfrgAAAA&#10;CwEAAA8AAAAAAAAAAAAAAAAADAUAAGRycy9kb3ducmV2LnhtbFBLBQYAAAAABAAEAPMAAAAZBgAA&#10;AAA=&#10;">
          <v:path/>
          <v:fill on="f" focussize="0,0"/>
          <v:stroke on="f" joinstyle="miter"/>
          <v:imagedata o:title=""/>
          <o:lock v:ext="edit"/>
          <v:textbox inset="2.54mm,0mm,2.54mm,0mm" style="mso-fit-shape-to-text:t;">
            <w:txbxContent>
              <w:p>
                <w:r>
                  <w:rPr>
                    <w:rFonts w:hint="eastAsia"/>
                  </w:rPr>
                  <w:t>河北省</w:t>
                </w:r>
                <w:r>
                  <w:t>互联网协会</w:t>
                </w:r>
              </w:p>
            </w:txbxContent>
          </v:textbox>
        </v:shape>
      </w:pict>
    </w:r>
    <w:r>
      <w:pict>
        <v:shape id="Text Box 20" o:spid="_x0000_s4103" o:spt="202" type="#_x0000_t202" style="position:absolute;left:0pt;margin-left:0pt;margin-top:35.85pt;height:13.6pt;width:89.85pt;mso-position-horizontal-relative:page;mso-position-vertical-relative:page;z-index:251659264;v-text-anchor:middle;mso-width-relative:left-margin-area;mso-height-relative:page;mso-width-percent:1000;" fillcolor="#4F81BD"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SxgwIAABEFAAAOAAAAZHJzL2Uyb0RvYy54bWysVGtv0zAU/Y7Ef7D8vctD6dpESye6EoQ0&#10;HtLGD3Btp7FwbGO7TQbiv3PttN0YICFEP6R+XB+fe8+5vroee4kO3DqhVY2zixQjrqhmQu1q/Om+&#10;mS0xcp4oRqRWvMYP3OHr1csXV4OpeK47LRm3CECUqwZT4857UyWJox3vibvQhivYbLXtiYep3SXM&#10;kgHQe5nkaXqZDNoyYzXlzsHqZtrEq4jftpz6D23ruEeyxsDNx6+N3234JqsrUu0sMZ2gRxrkH1j0&#10;RCi49Ay1IZ6gvRW/QPWCWu106y+o7hPdtoLymANkk6XPsrnriOExFyiOM+cyuf8HS98fPlokWI1L&#10;jBTpQaJ7Pnq01iPKY3kG4yqIujMQ50dYB5ljqs7cavrZIaVvOqJ2/JW1eug4YUAvC4VNnhwNgrjK&#10;BZDt8E4zuIfsvY5AY2v7UDuoBgJ0kOnhLE3gQsOVWZGl5RwjCnvZIl9M5BJSnU4b6/wbrnsUBjW2&#10;IH1EJ4db5wMbUp1CwmVOS8EaIWWc2N32Rlp0IGCTollm601M4FmYVCFY6XBsQpxWgCTcEfYC3Sj7&#10;tzLLi3Sdl7PmcrmYFU0xn5WLdDlLs3JdXqZFWWya74FgVlSdYIyrW6H4yYJZ8XcSH5thMk80IRpA&#10;ynk+nyT6Y5Jp/P0uyV546Egp+hovz0GkCsK+Viz2iydCTuPkZ/qxylCD03+sSrRBUH7ygB+3YzRc&#10;9EhwxVazB/CF1SAbiA+vCQw6bb9iNEBn1th92RPLMZJvFXirzIoitHKcwMA+Xd2eVomiAFFj6i1G&#10;0+TGT42/N1bsOrjj5ONX4MRGRJM88jn6F/ouZnN8I0JjP53HqMeXbPUDAAD//wMAUEsDBBQABgAI&#10;AAAAIQAGSUhY2wAAAAYBAAAPAAAAZHJzL2Rvd25yZXYueG1sTI8xT8MwEIV3JP6DdZVYEHWSgTQh&#10;lwpFYkEshA6Ml9jEUeNzFLtt4NfjTrDd03t677tqv9pJnPXiR8cI6TYBobl3auQB4fDx8rAD4QOx&#10;osmxRvjWHvb17U1FpXIXftfnNgwilrAvCcGEMJdS+t5oS37rZs3R+3KLpRDlMki10CWW20lmSfIo&#10;LY0cFwzNujG6P7Yni5C9Nd39jxm96fxn3jbZazp0hHi3WZ+fQAS9hr8wXPEjOtSRqXMnVl5MCPGR&#10;gJCnOYirmxfx6BCKXQGyruR//PoXAAD//wMAUEsBAi0AFAAGAAgAAAAhALaDOJL+AAAA4QEAABMA&#10;AAAAAAAAAAAAAAAAAAAAAFtDb250ZW50X1R5cGVzXS54bWxQSwECLQAUAAYACAAAACEAOP0h/9YA&#10;AACUAQAACwAAAAAAAAAAAAAAAAAvAQAAX3JlbHMvLnJlbHNQSwECLQAUAAYACAAAACEAd1D0sYMC&#10;AAARBQAADgAAAAAAAAAAAAAAAAAuAgAAZHJzL2Uyb0RvYy54bWxQSwECLQAUAAYACAAAACEABklI&#10;WNsAAAAGAQAADwAAAAAAAAAAAAAAAADdBAAAZHJzL2Rvd25yZXYueG1sUEsFBgAAAAAEAAQA8wAA&#10;AOUFAAAAAA==&#10;">
          <v:path/>
          <v:fill on="t" focussize="0,0"/>
          <v:stroke on="f" joinstyle="miter"/>
          <v:imagedata o:title=""/>
          <o:lock v:ext="edit"/>
          <v:textbox inset="2.54mm,0mm,2.54mm,0mm" style="mso-fit-shape-to-text:t;">
            <w:txbxContent>
              <w:p/>
              <w:p>
                <w:r>
                  <w:rPr>
                    <w:rFonts w:hint="eastAsia" w:ascii="宋体" w:hAnsi="宋体"/>
                  </w:rPr>
                  <w:t>2015</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860" w:firstLineChars="270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8A5"/>
    <w:multiLevelType w:val="multilevel"/>
    <w:tmpl w:val="043628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847109"/>
    <w:multiLevelType w:val="multilevel"/>
    <w:tmpl w:val="0F84710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1D82F64"/>
    <w:multiLevelType w:val="multilevel"/>
    <w:tmpl w:val="11D82F6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F259AD"/>
    <w:multiLevelType w:val="multilevel"/>
    <w:tmpl w:val="13F259AD"/>
    <w:lvl w:ilvl="0" w:tentative="0">
      <w:start w:val="1"/>
      <w:numFmt w:val="decimal"/>
      <w:lvlText w:val="%1."/>
      <w:lvlJc w:val="left"/>
      <w:pPr>
        <w:ind w:left="420" w:hanging="420"/>
      </w:pPr>
      <w:rPr>
        <w:rFonts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7F1222"/>
    <w:multiLevelType w:val="multilevel"/>
    <w:tmpl w:val="1B7F122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B71036"/>
    <w:multiLevelType w:val="multilevel"/>
    <w:tmpl w:val="29B7103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2C976F5"/>
    <w:multiLevelType w:val="multilevel"/>
    <w:tmpl w:val="32C976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95C1EAE"/>
    <w:multiLevelType w:val="multilevel"/>
    <w:tmpl w:val="495C1E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6A94DFB"/>
    <w:multiLevelType w:val="multilevel"/>
    <w:tmpl w:val="56A94DFB"/>
    <w:lvl w:ilvl="0" w:tentative="0">
      <w:start w:val="1"/>
      <w:numFmt w:val="japaneseCounting"/>
      <w:lvlText w:val="（%1）"/>
      <w:lvlJc w:val="left"/>
      <w:pPr>
        <w:ind w:left="1003"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AF66AE9"/>
    <w:multiLevelType w:val="multilevel"/>
    <w:tmpl w:val="5AF66AE9"/>
    <w:lvl w:ilvl="0" w:tentative="0">
      <w:start w:val="1"/>
      <w:numFmt w:val="bullet"/>
      <w:lvlText w:val="◇"/>
      <w:lvlJc w:val="left"/>
      <w:pPr>
        <w:tabs>
          <w:tab w:val="left" w:pos="420"/>
        </w:tabs>
        <w:ind w:left="420" w:hanging="420"/>
      </w:pPr>
      <w:rPr>
        <w:rFonts w:hint="eastAsia" w:ascii="宋体" w:hAnsi="宋体" w:eastAsia="宋体"/>
      </w:rPr>
    </w:lvl>
    <w:lvl w:ilvl="1" w:tentative="0">
      <w:start w:val="1"/>
      <w:numFmt w:val="bullet"/>
      <w:lvlText w:val=""/>
      <w:lvlJc w:val="left"/>
      <w:pPr>
        <w:tabs>
          <w:tab w:val="left" w:pos="840"/>
        </w:tabs>
        <w:ind w:left="840" w:hanging="420"/>
      </w:pPr>
      <w:rPr>
        <w:rFonts w:hint="default" w:ascii="Bookshelf Symbol 7" w:hAnsi="Bookshelf Symbol 7"/>
      </w:rPr>
    </w:lvl>
    <w:lvl w:ilvl="2" w:tentative="0">
      <w:start w:val="1"/>
      <w:numFmt w:val="bullet"/>
      <w:lvlText w:val=""/>
      <w:lvlJc w:val="left"/>
      <w:pPr>
        <w:tabs>
          <w:tab w:val="left" w:pos="1260"/>
        </w:tabs>
        <w:ind w:left="1260" w:hanging="420"/>
      </w:pPr>
      <w:rPr>
        <w:rFonts w:hint="default" w:ascii="Bookshelf Symbol 7" w:hAnsi="Bookshelf Symbol 7"/>
      </w:rPr>
    </w:lvl>
    <w:lvl w:ilvl="3" w:tentative="0">
      <w:start w:val="1"/>
      <w:numFmt w:val="bullet"/>
      <w:lvlText w:val=""/>
      <w:lvlJc w:val="left"/>
      <w:pPr>
        <w:tabs>
          <w:tab w:val="left" w:pos="1680"/>
        </w:tabs>
        <w:ind w:left="1680" w:hanging="420"/>
      </w:pPr>
      <w:rPr>
        <w:rFonts w:hint="default" w:ascii="Bookshelf Symbol 7" w:hAnsi="Bookshelf Symbol 7"/>
      </w:rPr>
    </w:lvl>
    <w:lvl w:ilvl="4" w:tentative="0">
      <w:start w:val="1"/>
      <w:numFmt w:val="bullet"/>
      <w:lvlText w:val=""/>
      <w:lvlJc w:val="left"/>
      <w:pPr>
        <w:tabs>
          <w:tab w:val="left" w:pos="2100"/>
        </w:tabs>
        <w:ind w:left="2100" w:hanging="420"/>
      </w:pPr>
      <w:rPr>
        <w:rFonts w:hint="default" w:ascii="Bookshelf Symbol 7" w:hAnsi="Bookshelf Symbol 7"/>
      </w:rPr>
    </w:lvl>
    <w:lvl w:ilvl="5" w:tentative="0">
      <w:start w:val="1"/>
      <w:numFmt w:val="bullet"/>
      <w:lvlText w:val=""/>
      <w:lvlJc w:val="left"/>
      <w:pPr>
        <w:tabs>
          <w:tab w:val="left" w:pos="2520"/>
        </w:tabs>
        <w:ind w:left="2520" w:hanging="420"/>
      </w:pPr>
      <w:rPr>
        <w:rFonts w:hint="default" w:ascii="Bookshelf Symbol 7" w:hAnsi="Bookshelf Symbol 7"/>
      </w:rPr>
    </w:lvl>
    <w:lvl w:ilvl="6" w:tentative="0">
      <w:start w:val="1"/>
      <w:numFmt w:val="bullet"/>
      <w:lvlText w:val=""/>
      <w:lvlJc w:val="left"/>
      <w:pPr>
        <w:tabs>
          <w:tab w:val="left" w:pos="2940"/>
        </w:tabs>
        <w:ind w:left="2940" w:hanging="420"/>
      </w:pPr>
      <w:rPr>
        <w:rFonts w:hint="default" w:ascii="Bookshelf Symbol 7" w:hAnsi="Bookshelf Symbol 7"/>
      </w:rPr>
    </w:lvl>
    <w:lvl w:ilvl="7" w:tentative="0">
      <w:start w:val="1"/>
      <w:numFmt w:val="bullet"/>
      <w:lvlText w:val=""/>
      <w:lvlJc w:val="left"/>
      <w:pPr>
        <w:tabs>
          <w:tab w:val="left" w:pos="3360"/>
        </w:tabs>
        <w:ind w:left="3360" w:hanging="420"/>
      </w:pPr>
      <w:rPr>
        <w:rFonts w:hint="default" w:ascii="Bookshelf Symbol 7" w:hAnsi="Bookshelf Symbol 7"/>
      </w:rPr>
    </w:lvl>
    <w:lvl w:ilvl="8" w:tentative="0">
      <w:start w:val="1"/>
      <w:numFmt w:val="bullet"/>
      <w:lvlText w:val=""/>
      <w:lvlJc w:val="left"/>
      <w:pPr>
        <w:tabs>
          <w:tab w:val="left" w:pos="3780"/>
        </w:tabs>
        <w:ind w:left="3780" w:hanging="420"/>
      </w:pPr>
      <w:rPr>
        <w:rFonts w:hint="default" w:ascii="Bookshelf Symbol 7" w:hAnsi="Bookshelf Symbol 7"/>
      </w:rPr>
    </w:lvl>
  </w:abstractNum>
  <w:abstractNum w:abstractNumId="10">
    <w:nsid w:val="719402F0"/>
    <w:multiLevelType w:val="multilevel"/>
    <w:tmpl w:val="719402F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97373DD"/>
    <w:multiLevelType w:val="multilevel"/>
    <w:tmpl w:val="797373D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9CC5796"/>
    <w:multiLevelType w:val="multilevel"/>
    <w:tmpl w:val="79CC579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A1C67BD"/>
    <w:multiLevelType w:val="multilevel"/>
    <w:tmpl w:val="7A1C67BD"/>
    <w:lvl w:ilvl="0" w:tentative="0">
      <w:start w:val="1"/>
      <w:numFmt w:val="decimal"/>
      <w:pStyle w:val="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FD553D9"/>
    <w:multiLevelType w:val="multilevel"/>
    <w:tmpl w:val="7FD553D9"/>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3"/>
  </w:num>
  <w:num w:numId="2">
    <w:abstractNumId w:val="9"/>
  </w:num>
  <w:num w:numId="3">
    <w:abstractNumId w:val="2"/>
  </w:num>
  <w:num w:numId="4">
    <w:abstractNumId w:val="14"/>
  </w:num>
  <w:num w:numId="5">
    <w:abstractNumId w:val="1"/>
  </w:num>
  <w:num w:numId="6">
    <w:abstractNumId w:val="0"/>
  </w:num>
  <w:num w:numId="7">
    <w:abstractNumId w:val="4"/>
  </w:num>
  <w:num w:numId="8">
    <w:abstractNumId w:val="7"/>
  </w:num>
  <w:num w:numId="9">
    <w:abstractNumId w:val="8"/>
  </w:num>
  <w:num w:numId="10">
    <w:abstractNumId w:val="11"/>
  </w:num>
  <w:num w:numId="11">
    <w:abstractNumId w:val="12"/>
  </w:num>
  <w:num w:numId="12">
    <w:abstractNumId w:val="10"/>
  </w:num>
  <w:num w:numId="13">
    <w:abstractNumId w:val="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06D4F"/>
    <w:rsid w:val="00000232"/>
    <w:rsid w:val="0000030D"/>
    <w:rsid w:val="00000CA6"/>
    <w:rsid w:val="00000D21"/>
    <w:rsid w:val="00000EF4"/>
    <w:rsid w:val="000014C4"/>
    <w:rsid w:val="000016EC"/>
    <w:rsid w:val="00002B36"/>
    <w:rsid w:val="00003C83"/>
    <w:rsid w:val="00003CFD"/>
    <w:rsid w:val="00004875"/>
    <w:rsid w:val="0000539C"/>
    <w:rsid w:val="00005EC3"/>
    <w:rsid w:val="00006DAF"/>
    <w:rsid w:val="00007467"/>
    <w:rsid w:val="0000753D"/>
    <w:rsid w:val="00007783"/>
    <w:rsid w:val="00007947"/>
    <w:rsid w:val="00007D23"/>
    <w:rsid w:val="000101C4"/>
    <w:rsid w:val="00010600"/>
    <w:rsid w:val="000106D5"/>
    <w:rsid w:val="00010E6A"/>
    <w:rsid w:val="00011CD8"/>
    <w:rsid w:val="000120C9"/>
    <w:rsid w:val="00012E07"/>
    <w:rsid w:val="00012E5E"/>
    <w:rsid w:val="00012F4F"/>
    <w:rsid w:val="00013427"/>
    <w:rsid w:val="00013EC6"/>
    <w:rsid w:val="00013ECF"/>
    <w:rsid w:val="00013F4F"/>
    <w:rsid w:val="00014964"/>
    <w:rsid w:val="00014CF7"/>
    <w:rsid w:val="00015376"/>
    <w:rsid w:val="00016344"/>
    <w:rsid w:val="00016B56"/>
    <w:rsid w:val="000171C0"/>
    <w:rsid w:val="00017886"/>
    <w:rsid w:val="00017A47"/>
    <w:rsid w:val="00017B85"/>
    <w:rsid w:val="00020D94"/>
    <w:rsid w:val="000218B2"/>
    <w:rsid w:val="00021EFD"/>
    <w:rsid w:val="000228F7"/>
    <w:rsid w:val="00022C9D"/>
    <w:rsid w:val="00023053"/>
    <w:rsid w:val="00023E59"/>
    <w:rsid w:val="000259DD"/>
    <w:rsid w:val="00025EEB"/>
    <w:rsid w:val="00026E69"/>
    <w:rsid w:val="00027988"/>
    <w:rsid w:val="00027A9A"/>
    <w:rsid w:val="0003007F"/>
    <w:rsid w:val="000302F2"/>
    <w:rsid w:val="0003119D"/>
    <w:rsid w:val="00031FE8"/>
    <w:rsid w:val="00032463"/>
    <w:rsid w:val="000332CA"/>
    <w:rsid w:val="000337B6"/>
    <w:rsid w:val="000340EE"/>
    <w:rsid w:val="0003558D"/>
    <w:rsid w:val="000357AA"/>
    <w:rsid w:val="0003585B"/>
    <w:rsid w:val="00035C65"/>
    <w:rsid w:val="00035D5A"/>
    <w:rsid w:val="00035DC2"/>
    <w:rsid w:val="00035EBE"/>
    <w:rsid w:val="0003613D"/>
    <w:rsid w:val="0003742C"/>
    <w:rsid w:val="00040181"/>
    <w:rsid w:val="00040832"/>
    <w:rsid w:val="00040BDE"/>
    <w:rsid w:val="00041187"/>
    <w:rsid w:val="000411AF"/>
    <w:rsid w:val="0004199C"/>
    <w:rsid w:val="00041BF5"/>
    <w:rsid w:val="00041DF4"/>
    <w:rsid w:val="0004415B"/>
    <w:rsid w:val="000445BF"/>
    <w:rsid w:val="00044649"/>
    <w:rsid w:val="00044E9B"/>
    <w:rsid w:val="000457E9"/>
    <w:rsid w:val="000458E8"/>
    <w:rsid w:val="000463F9"/>
    <w:rsid w:val="000474B0"/>
    <w:rsid w:val="000501EC"/>
    <w:rsid w:val="000507F7"/>
    <w:rsid w:val="00051947"/>
    <w:rsid w:val="00052623"/>
    <w:rsid w:val="0005368B"/>
    <w:rsid w:val="00053F4B"/>
    <w:rsid w:val="00054416"/>
    <w:rsid w:val="00054CF3"/>
    <w:rsid w:val="00055521"/>
    <w:rsid w:val="00055C0A"/>
    <w:rsid w:val="00056058"/>
    <w:rsid w:val="00056443"/>
    <w:rsid w:val="0006009C"/>
    <w:rsid w:val="00060137"/>
    <w:rsid w:val="00060710"/>
    <w:rsid w:val="0006163B"/>
    <w:rsid w:val="000620B4"/>
    <w:rsid w:val="000620E4"/>
    <w:rsid w:val="000622C9"/>
    <w:rsid w:val="00062822"/>
    <w:rsid w:val="000628CC"/>
    <w:rsid w:val="00063D8F"/>
    <w:rsid w:val="00064BD0"/>
    <w:rsid w:val="00067DC0"/>
    <w:rsid w:val="00067DC1"/>
    <w:rsid w:val="000700E8"/>
    <w:rsid w:val="000705CA"/>
    <w:rsid w:val="00071070"/>
    <w:rsid w:val="00071185"/>
    <w:rsid w:val="00071392"/>
    <w:rsid w:val="0007227F"/>
    <w:rsid w:val="0007242B"/>
    <w:rsid w:val="00072988"/>
    <w:rsid w:val="000731E1"/>
    <w:rsid w:val="00073234"/>
    <w:rsid w:val="0007342C"/>
    <w:rsid w:val="00073891"/>
    <w:rsid w:val="00073A85"/>
    <w:rsid w:val="000751BC"/>
    <w:rsid w:val="000754C1"/>
    <w:rsid w:val="000754FD"/>
    <w:rsid w:val="0007637F"/>
    <w:rsid w:val="00077292"/>
    <w:rsid w:val="00077448"/>
    <w:rsid w:val="00077625"/>
    <w:rsid w:val="00077A88"/>
    <w:rsid w:val="000828A7"/>
    <w:rsid w:val="00082A60"/>
    <w:rsid w:val="00082AB6"/>
    <w:rsid w:val="00082D2D"/>
    <w:rsid w:val="00082F1C"/>
    <w:rsid w:val="00083124"/>
    <w:rsid w:val="00083BCC"/>
    <w:rsid w:val="00084459"/>
    <w:rsid w:val="0008446A"/>
    <w:rsid w:val="000849E2"/>
    <w:rsid w:val="00084B80"/>
    <w:rsid w:val="00085621"/>
    <w:rsid w:val="00085A62"/>
    <w:rsid w:val="00085CAF"/>
    <w:rsid w:val="00086842"/>
    <w:rsid w:val="000871CB"/>
    <w:rsid w:val="000875D8"/>
    <w:rsid w:val="00090931"/>
    <w:rsid w:val="00091760"/>
    <w:rsid w:val="00091C18"/>
    <w:rsid w:val="00092001"/>
    <w:rsid w:val="000926EE"/>
    <w:rsid w:val="00093076"/>
    <w:rsid w:val="00094085"/>
    <w:rsid w:val="000957B7"/>
    <w:rsid w:val="00095C08"/>
    <w:rsid w:val="00096290"/>
    <w:rsid w:val="00096371"/>
    <w:rsid w:val="000963C2"/>
    <w:rsid w:val="00096703"/>
    <w:rsid w:val="0009673A"/>
    <w:rsid w:val="000967F2"/>
    <w:rsid w:val="000972B7"/>
    <w:rsid w:val="000A0473"/>
    <w:rsid w:val="000A0D5E"/>
    <w:rsid w:val="000A12C2"/>
    <w:rsid w:val="000A1FCC"/>
    <w:rsid w:val="000A29EF"/>
    <w:rsid w:val="000A32E5"/>
    <w:rsid w:val="000A3366"/>
    <w:rsid w:val="000A3BD4"/>
    <w:rsid w:val="000A3CF9"/>
    <w:rsid w:val="000A509C"/>
    <w:rsid w:val="000A5874"/>
    <w:rsid w:val="000A638B"/>
    <w:rsid w:val="000A6913"/>
    <w:rsid w:val="000A6A3B"/>
    <w:rsid w:val="000A6B83"/>
    <w:rsid w:val="000A733B"/>
    <w:rsid w:val="000A7550"/>
    <w:rsid w:val="000A7B84"/>
    <w:rsid w:val="000B03C9"/>
    <w:rsid w:val="000B0F2A"/>
    <w:rsid w:val="000B1110"/>
    <w:rsid w:val="000B1C83"/>
    <w:rsid w:val="000B402E"/>
    <w:rsid w:val="000B5261"/>
    <w:rsid w:val="000B7199"/>
    <w:rsid w:val="000B7CC3"/>
    <w:rsid w:val="000C009D"/>
    <w:rsid w:val="000C00CB"/>
    <w:rsid w:val="000C03EF"/>
    <w:rsid w:val="000C0905"/>
    <w:rsid w:val="000C102C"/>
    <w:rsid w:val="000C16E9"/>
    <w:rsid w:val="000C1880"/>
    <w:rsid w:val="000C33D1"/>
    <w:rsid w:val="000C33DD"/>
    <w:rsid w:val="000C4564"/>
    <w:rsid w:val="000C48D5"/>
    <w:rsid w:val="000C5D0D"/>
    <w:rsid w:val="000C6009"/>
    <w:rsid w:val="000C6C02"/>
    <w:rsid w:val="000C72A5"/>
    <w:rsid w:val="000C7CF4"/>
    <w:rsid w:val="000D038C"/>
    <w:rsid w:val="000D1472"/>
    <w:rsid w:val="000D25BF"/>
    <w:rsid w:val="000D38E6"/>
    <w:rsid w:val="000D3A3A"/>
    <w:rsid w:val="000D4BFC"/>
    <w:rsid w:val="000D5889"/>
    <w:rsid w:val="000D5F11"/>
    <w:rsid w:val="000D5FB6"/>
    <w:rsid w:val="000D65F6"/>
    <w:rsid w:val="000D670B"/>
    <w:rsid w:val="000D6C0D"/>
    <w:rsid w:val="000D6CED"/>
    <w:rsid w:val="000E01A7"/>
    <w:rsid w:val="000E0653"/>
    <w:rsid w:val="000E08B2"/>
    <w:rsid w:val="000E0A78"/>
    <w:rsid w:val="000E2392"/>
    <w:rsid w:val="000E3986"/>
    <w:rsid w:val="000E3C81"/>
    <w:rsid w:val="000E5646"/>
    <w:rsid w:val="000E5EF2"/>
    <w:rsid w:val="000E5F5E"/>
    <w:rsid w:val="000E6623"/>
    <w:rsid w:val="000E7BA8"/>
    <w:rsid w:val="000F01AF"/>
    <w:rsid w:val="000F0611"/>
    <w:rsid w:val="000F0D15"/>
    <w:rsid w:val="000F1481"/>
    <w:rsid w:val="000F17BF"/>
    <w:rsid w:val="000F2B9D"/>
    <w:rsid w:val="000F3704"/>
    <w:rsid w:val="000F395C"/>
    <w:rsid w:val="000F4C6C"/>
    <w:rsid w:val="000F58EC"/>
    <w:rsid w:val="000F6121"/>
    <w:rsid w:val="000F618B"/>
    <w:rsid w:val="000F6195"/>
    <w:rsid w:val="000F671D"/>
    <w:rsid w:val="000F6C43"/>
    <w:rsid w:val="000F7CBE"/>
    <w:rsid w:val="000F7F16"/>
    <w:rsid w:val="00100341"/>
    <w:rsid w:val="0010181F"/>
    <w:rsid w:val="00101BF9"/>
    <w:rsid w:val="0010272B"/>
    <w:rsid w:val="001028AB"/>
    <w:rsid w:val="00102B8E"/>
    <w:rsid w:val="00103C80"/>
    <w:rsid w:val="001046C8"/>
    <w:rsid w:val="00104FE1"/>
    <w:rsid w:val="00105C8B"/>
    <w:rsid w:val="00106245"/>
    <w:rsid w:val="001065EB"/>
    <w:rsid w:val="001069BB"/>
    <w:rsid w:val="001075A7"/>
    <w:rsid w:val="00111829"/>
    <w:rsid w:val="00111E52"/>
    <w:rsid w:val="00111F95"/>
    <w:rsid w:val="00111FE0"/>
    <w:rsid w:val="00112F30"/>
    <w:rsid w:val="0011304E"/>
    <w:rsid w:val="00113492"/>
    <w:rsid w:val="00113852"/>
    <w:rsid w:val="00113BA4"/>
    <w:rsid w:val="00114281"/>
    <w:rsid w:val="001145C4"/>
    <w:rsid w:val="00114780"/>
    <w:rsid w:val="001155CB"/>
    <w:rsid w:val="001155D6"/>
    <w:rsid w:val="001159F3"/>
    <w:rsid w:val="00115B22"/>
    <w:rsid w:val="00116062"/>
    <w:rsid w:val="001162E7"/>
    <w:rsid w:val="00116D8F"/>
    <w:rsid w:val="001172DB"/>
    <w:rsid w:val="001178A4"/>
    <w:rsid w:val="00117D2B"/>
    <w:rsid w:val="00117DCF"/>
    <w:rsid w:val="00120337"/>
    <w:rsid w:val="001214CF"/>
    <w:rsid w:val="00121CBC"/>
    <w:rsid w:val="00121E53"/>
    <w:rsid w:val="00122B30"/>
    <w:rsid w:val="001236D4"/>
    <w:rsid w:val="001242C0"/>
    <w:rsid w:val="00124413"/>
    <w:rsid w:val="0012456B"/>
    <w:rsid w:val="00124C47"/>
    <w:rsid w:val="00125436"/>
    <w:rsid w:val="00125B42"/>
    <w:rsid w:val="00125F19"/>
    <w:rsid w:val="00126077"/>
    <w:rsid w:val="00126104"/>
    <w:rsid w:val="00126AEB"/>
    <w:rsid w:val="00127225"/>
    <w:rsid w:val="0012724C"/>
    <w:rsid w:val="00127A36"/>
    <w:rsid w:val="00130B4C"/>
    <w:rsid w:val="00131625"/>
    <w:rsid w:val="00132172"/>
    <w:rsid w:val="00132856"/>
    <w:rsid w:val="00133D7C"/>
    <w:rsid w:val="001347BB"/>
    <w:rsid w:val="00134848"/>
    <w:rsid w:val="00134C54"/>
    <w:rsid w:val="00136B39"/>
    <w:rsid w:val="00137941"/>
    <w:rsid w:val="00140BE4"/>
    <w:rsid w:val="0014165D"/>
    <w:rsid w:val="00143016"/>
    <w:rsid w:val="00143701"/>
    <w:rsid w:val="001447A3"/>
    <w:rsid w:val="00144DDE"/>
    <w:rsid w:val="001452C1"/>
    <w:rsid w:val="0014575B"/>
    <w:rsid w:val="001463A6"/>
    <w:rsid w:val="00146DEF"/>
    <w:rsid w:val="00147556"/>
    <w:rsid w:val="00147565"/>
    <w:rsid w:val="00147A6C"/>
    <w:rsid w:val="00150B3D"/>
    <w:rsid w:val="001511CF"/>
    <w:rsid w:val="00151797"/>
    <w:rsid w:val="0015180C"/>
    <w:rsid w:val="00151D20"/>
    <w:rsid w:val="001522AA"/>
    <w:rsid w:val="001523E1"/>
    <w:rsid w:val="001544EC"/>
    <w:rsid w:val="00154553"/>
    <w:rsid w:val="00154B58"/>
    <w:rsid w:val="00155B0E"/>
    <w:rsid w:val="0015606E"/>
    <w:rsid w:val="00156242"/>
    <w:rsid w:val="00156787"/>
    <w:rsid w:val="001569BF"/>
    <w:rsid w:val="00156A20"/>
    <w:rsid w:val="00156C26"/>
    <w:rsid w:val="001577BD"/>
    <w:rsid w:val="00160043"/>
    <w:rsid w:val="001602D6"/>
    <w:rsid w:val="001617C7"/>
    <w:rsid w:val="00162A24"/>
    <w:rsid w:val="00163E22"/>
    <w:rsid w:val="001648C3"/>
    <w:rsid w:val="00165796"/>
    <w:rsid w:val="00165841"/>
    <w:rsid w:val="00165999"/>
    <w:rsid w:val="00165DF8"/>
    <w:rsid w:val="00167E19"/>
    <w:rsid w:val="00170E37"/>
    <w:rsid w:val="00170F87"/>
    <w:rsid w:val="0017108F"/>
    <w:rsid w:val="001718C7"/>
    <w:rsid w:val="00172068"/>
    <w:rsid w:val="001724D2"/>
    <w:rsid w:val="001730A0"/>
    <w:rsid w:val="00173119"/>
    <w:rsid w:val="00173225"/>
    <w:rsid w:val="00173DB7"/>
    <w:rsid w:val="0017440C"/>
    <w:rsid w:val="00174412"/>
    <w:rsid w:val="00175228"/>
    <w:rsid w:val="0017526B"/>
    <w:rsid w:val="0018010A"/>
    <w:rsid w:val="00180666"/>
    <w:rsid w:val="00180B26"/>
    <w:rsid w:val="0018101A"/>
    <w:rsid w:val="00181C22"/>
    <w:rsid w:val="001821A5"/>
    <w:rsid w:val="001821DE"/>
    <w:rsid w:val="00182AF4"/>
    <w:rsid w:val="00183578"/>
    <w:rsid w:val="00183582"/>
    <w:rsid w:val="00183701"/>
    <w:rsid w:val="00183853"/>
    <w:rsid w:val="00183A44"/>
    <w:rsid w:val="00183EA4"/>
    <w:rsid w:val="00184A6A"/>
    <w:rsid w:val="00186C77"/>
    <w:rsid w:val="00187784"/>
    <w:rsid w:val="00187ABE"/>
    <w:rsid w:val="00187D1F"/>
    <w:rsid w:val="001901BD"/>
    <w:rsid w:val="001909E2"/>
    <w:rsid w:val="00191D2F"/>
    <w:rsid w:val="00192133"/>
    <w:rsid w:val="0019259A"/>
    <w:rsid w:val="00192B8C"/>
    <w:rsid w:val="00192CA3"/>
    <w:rsid w:val="001932DB"/>
    <w:rsid w:val="00193E2E"/>
    <w:rsid w:val="00194122"/>
    <w:rsid w:val="00194805"/>
    <w:rsid w:val="00194F3B"/>
    <w:rsid w:val="0019533B"/>
    <w:rsid w:val="0019548B"/>
    <w:rsid w:val="001956E9"/>
    <w:rsid w:val="00195830"/>
    <w:rsid w:val="001958EC"/>
    <w:rsid w:val="00195E52"/>
    <w:rsid w:val="00196DF4"/>
    <w:rsid w:val="0019736B"/>
    <w:rsid w:val="00197D51"/>
    <w:rsid w:val="00197F12"/>
    <w:rsid w:val="001A001A"/>
    <w:rsid w:val="001A0309"/>
    <w:rsid w:val="001A0649"/>
    <w:rsid w:val="001A0EF0"/>
    <w:rsid w:val="001A1BCD"/>
    <w:rsid w:val="001A2417"/>
    <w:rsid w:val="001A2DB8"/>
    <w:rsid w:val="001A2E61"/>
    <w:rsid w:val="001A33F7"/>
    <w:rsid w:val="001A3B18"/>
    <w:rsid w:val="001A3CCD"/>
    <w:rsid w:val="001A4EBA"/>
    <w:rsid w:val="001A5AC8"/>
    <w:rsid w:val="001A5B8F"/>
    <w:rsid w:val="001A5F8F"/>
    <w:rsid w:val="001A73B4"/>
    <w:rsid w:val="001A7623"/>
    <w:rsid w:val="001B0802"/>
    <w:rsid w:val="001B0BA9"/>
    <w:rsid w:val="001B0E5E"/>
    <w:rsid w:val="001B1188"/>
    <w:rsid w:val="001B1F96"/>
    <w:rsid w:val="001B21D9"/>
    <w:rsid w:val="001B2A21"/>
    <w:rsid w:val="001B2F65"/>
    <w:rsid w:val="001B2F95"/>
    <w:rsid w:val="001B4315"/>
    <w:rsid w:val="001B5858"/>
    <w:rsid w:val="001B597E"/>
    <w:rsid w:val="001B5DF0"/>
    <w:rsid w:val="001B6BAB"/>
    <w:rsid w:val="001B6C63"/>
    <w:rsid w:val="001C0043"/>
    <w:rsid w:val="001C07E3"/>
    <w:rsid w:val="001C094F"/>
    <w:rsid w:val="001C2179"/>
    <w:rsid w:val="001C237F"/>
    <w:rsid w:val="001C2468"/>
    <w:rsid w:val="001C3F93"/>
    <w:rsid w:val="001C459D"/>
    <w:rsid w:val="001C46CA"/>
    <w:rsid w:val="001C5464"/>
    <w:rsid w:val="001C5949"/>
    <w:rsid w:val="001C66DB"/>
    <w:rsid w:val="001C68C4"/>
    <w:rsid w:val="001C6EB1"/>
    <w:rsid w:val="001C6F3A"/>
    <w:rsid w:val="001C7BD7"/>
    <w:rsid w:val="001C7D9B"/>
    <w:rsid w:val="001D007E"/>
    <w:rsid w:val="001D1D5F"/>
    <w:rsid w:val="001D2A38"/>
    <w:rsid w:val="001D2BE8"/>
    <w:rsid w:val="001D3481"/>
    <w:rsid w:val="001D36D7"/>
    <w:rsid w:val="001D5AC3"/>
    <w:rsid w:val="001D5C16"/>
    <w:rsid w:val="001D604D"/>
    <w:rsid w:val="001D679F"/>
    <w:rsid w:val="001D68A2"/>
    <w:rsid w:val="001D6B97"/>
    <w:rsid w:val="001D6CDF"/>
    <w:rsid w:val="001D6D48"/>
    <w:rsid w:val="001E035A"/>
    <w:rsid w:val="001E0391"/>
    <w:rsid w:val="001E0B18"/>
    <w:rsid w:val="001E14EA"/>
    <w:rsid w:val="001E15BE"/>
    <w:rsid w:val="001E161C"/>
    <w:rsid w:val="001E1A63"/>
    <w:rsid w:val="001E1D86"/>
    <w:rsid w:val="001E25AF"/>
    <w:rsid w:val="001E29B0"/>
    <w:rsid w:val="001E29BF"/>
    <w:rsid w:val="001E3C1C"/>
    <w:rsid w:val="001E3FD3"/>
    <w:rsid w:val="001E4386"/>
    <w:rsid w:val="001E6D1A"/>
    <w:rsid w:val="001E77FC"/>
    <w:rsid w:val="001E7DD1"/>
    <w:rsid w:val="001E7F60"/>
    <w:rsid w:val="001F02C7"/>
    <w:rsid w:val="001F09D9"/>
    <w:rsid w:val="001F0B8F"/>
    <w:rsid w:val="001F2BFC"/>
    <w:rsid w:val="001F2EAF"/>
    <w:rsid w:val="001F3612"/>
    <w:rsid w:val="001F3855"/>
    <w:rsid w:val="001F3A65"/>
    <w:rsid w:val="001F3B38"/>
    <w:rsid w:val="001F3C49"/>
    <w:rsid w:val="001F4059"/>
    <w:rsid w:val="001F41B2"/>
    <w:rsid w:val="001F4217"/>
    <w:rsid w:val="001F4396"/>
    <w:rsid w:val="001F4DCD"/>
    <w:rsid w:val="001F54E6"/>
    <w:rsid w:val="001F55FD"/>
    <w:rsid w:val="001F5B70"/>
    <w:rsid w:val="001F5BF6"/>
    <w:rsid w:val="001F6234"/>
    <w:rsid w:val="001F62E5"/>
    <w:rsid w:val="001F7B3A"/>
    <w:rsid w:val="001F7BEC"/>
    <w:rsid w:val="001F7EC0"/>
    <w:rsid w:val="0020067D"/>
    <w:rsid w:val="002011AA"/>
    <w:rsid w:val="002013FD"/>
    <w:rsid w:val="002021B2"/>
    <w:rsid w:val="00203D76"/>
    <w:rsid w:val="002048EA"/>
    <w:rsid w:val="00204E15"/>
    <w:rsid w:val="00204EBB"/>
    <w:rsid w:val="002053AB"/>
    <w:rsid w:val="00205401"/>
    <w:rsid w:val="0020552B"/>
    <w:rsid w:val="00205F24"/>
    <w:rsid w:val="002062AF"/>
    <w:rsid w:val="00206C22"/>
    <w:rsid w:val="00207660"/>
    <w:rsid w:val="00207A16"/>
    <w:rsid w:val="00207BA1"/>
    <w:rsid w:val="00207D71"/>
    <w:rsid w:val="00207DE6"/>
    <w:rsid w:val="00207ECD"/>
    <w:rsid w:val="00210013"/>
    <w:rsid w:val="00210468"/>
    <w:rsid w:val="0021143D"/>
    <w:rsid w:val="002115B2"/>
    <w:rsid w:val="002116BC"/>
    <w:rsid w:val="00212308"/>
    <w:rsid w:val="0021250A"/>
    <w:rsid w:val="002126AC"/>
    <w:rsid w:val="002128E6"/>
    <w:rsid w:val="00212D36"/>
    <w:rsid w:val="00213189"/>
    <w:rsid w:val="002139E0"/>
    <w:rsid w:val="00213BB9"/>
    <w:rsid w:val="002140AF"/>
    <w:rsid w:val="00214503"/>
    <w:rsid w:val="0021524B"/>
    <w:rsid w:val="00215695"/>
    <w:rsid w:val="0021604F"/>
    <w:rsid w:val="00217188"/>
    <w:rsid w:val="002173F2"/>
    <w:rsid w:val="00217E2C"/>
    <w:rsid w:val="00220A3E"/>
    <w:rsid w:val="00221041"/>
    <w:rsid w:val="0022128E"/>
    <w:rsid w:val="002213F4"/>
    <w:rsid w:val="0022221F"/>
    <w:rsid w:val="00222AD3"/>
    <w:rsid w:val="00223061"/>
    <w:rsid w:val="00223207"/>
    <w:rsid w:val="002238E7"/>
    <w:rsid w:val="002239A8"/>
    <w:rsid w:val="00223CD6"/>
    <w:rsid w:val="00223E0B"/>
    <w:rsid w:val="002241FF"/>
    <w:rsid w:val="002246DF"/>
    <w:rsid w:val="0022476D"/>
    <w:rsid w:val="002248BE"/>
    <w:rsid w:val="00224D49"/>
    <w:rsid w:val="002255E6"/>
    <w:rsid w:val="0022703B"/>
    <w:rsid w:val="002307EF"/>
    <w:rsid w:val="002308F2"/>
    <w:rsid w:val="00230A42"/>
    <w:rsid w:val="00230B98"/>
    <w:rsid w:val="00231693"/>
    <w:rsid w:val="00231B61"/>
    <w:rsid w:val="00231F0D"/>
    <w:rsid w:val="00232618"/>
    <w:rsid w:val="00233461"/>
    <w:rsid w:val="00234106"/>
    <w:rsid w:val="00234F5C"/>
    <w:rsid w:val="00235A54"/>
    <w:rsid w:val="002363CD"/>
    <w:rsid w:val="00236D25"/>
    <w:rsid w:val="00236DA0"/>
    <w:rsid w:val="002370B9"/>
    <w:rsid w:val="002372FC"/>
    <w:rsid w:val="002377B1"/>
    <w:rsid w:val="00241379"/>
    <w:rsid w:val="0024158E"/>
    <w:rsid w:val="0024162B"/>
    <w:rsid w:val="0024209A"/>
    <w:rsid w:val="00242942"/>
    <w:rsid w:val="002444E8"/>
    <w:rsid w:val="00246213"/>
    <w:rsid w:val="00246C34"/>
    <w:rsid w:val="00247F6B"/>
    <w:rsid w:val="00250C36"/>
    <w:rsid w:val="00250EED"/>
    <w:rsid w:val="00252593"/>
    <w:rsid w:val="00252DCB"/>
    <w:rsid w:val="00252F29"/>
    <w:rsid w:val="002533E8"/>
    <w:rsid w:val="00254191"/>
    <w:rsid w:val="002542CB"/>
    <w:rsid w:val="00254A8E"/>
    <w:rsid w:val="00255396"/>
    <w:rsid w:val="0025579D"/>
    <w:rsid w:val="00255A32"/>
    <w:rsid w:val="00256FA9"/>
    <w:rsid w:val="002570A9"/>
    <w:rsid w:val="0025738C"/>
    <w:rsid w:val="002576D4"/>
    <w:rsid w:val="00260B05"/>
    <w:rsid w:val="00261519"/>
    <w:rsid w:val="00262037"/>
    <w:rsid w:val="0026334D"/>
    <w:rsid w:val="00263A82"/>
    <w:rsid w:val="00263E56"/>
    <w:rsid w:val="0026458D"/>
    <w:rsid w:val="00264C45"/>
    <w:rsid w:val="00264D35"/>
    <w:rsid w:val="00264D38"/>
    <w:rsid w:val="00264D4B"/>
    <w:rsid w:val="002660AB"/>
    <w:rsid w:val="002669A2"/>
    <w:rsid w:val="002669EC"/>
    <w:rsid w:val="0026748E"/>
    <w:rsid w:val="00267A2C"/>
    <w:rsid w:val="00267AB7"/>
    <w:rsid w:val="00270410"/>
    <w:rsid w:val="002711B2"/>
    <w:rsid w:val="0027177E"/>
    <w:rsid w:val="00271AA5"/>
    <w:rsid w:val="002727C7"/>
    <w:rsid w:val="00272841"/>
    <w:rsid w:val="00272C40"/>
    <w:rsid w:val="00273D88"/>
    <w:rsid w:val="00273E58"/>
    <w:rsid w:val="00274100"/>
    <w:rsid w:val="002748DF"/>
    <w:rsid w:val="00274917"/>
    <w:rsid w:val="00274979"/>
    <w:rsid w:val="00274DF5"/>
    <w:rsid w:val="00275331"/>
    <w:rsid w:val="00275EAA"/>
    <w:rsid w:val="00276923"/>
    <w:rsid w:val="00277FCA"/>
    <w:rsid w:val="0028022B"/>
    <w:rsid w:val="00280356"/>
    <w:rsid w:val="00280473"/>
    <w:rsid w:val="0028098A"/>
    <w:rsid w:val="00280FE3"/>
    <w:rsid w:val="002820DA"/>
    <w:rsid w:val="002822F2"/>
    <w:rsid w:val="00282301"/>
    <w:rsid w:val="002824CA"/>
    <w:rsid w:val="00282962"/>
    <w:rsid w:val="00283017"/>
    <w:rsid w:val="00283589"/>
    <w:rsid w:val="00283CA5"/>
    <w:rsid w:val="0028451E"/>
    <w:rsid w:val="00284B70"/>
    <w:rsid w:val="00285485"/>
    <w:rsid w:val="00287027"/>
    <w:rsid w:val="002870BA"/>
    <w:rsid w:val="00287571"/>
    <w:rsid w:val="00287C67"/>
    <w:rsid w:val="0029014B"/>
    <w:rsid w:val="002905C2"/>
    <w:rsid w:val="00290C39"/>
    <w:rsid w:val="00292329"/>
    <w:rsid w:val="00293F0B"/>
    <w:rsid w:val="00294571"/>
    <w:rsid w:val="002948D7"/>
    <w:rsid w:val="00294B69"/>
    <w:rsid w:val="00294D1B"/>
    <w:rsid w:val="00294E31"/>
    <w:rsid w:val="0029507B"/>
    <w:rsid w:val="002955EB"/>
    <w:rsid w:val="00295C84"/>
    <w:rsid w:val="0029632C"/>
    <w:rsid w:val="00296615"/>
    <w:rsid w:val="00296D02"/>
    <w:rsid w:val="00297D4B"/>
    <w:rsid w:val="00297F0E"/>
    <w:rsid w:val="002A04A2"/>
    <w:rsid w:val="002A189E"/>
    <w:rsid w:val="002A1DA5"/>
    <w:rsid w:val="002A2201"/>
    <w:rsid w:val="002A2A05"/>
    <w:rsid w:val="002A304E"/>
    <w:rsid w:val="002A32EC"/>
    <w:rsid w:val="002A4019"/>
    <w:rsid w:val="002A48BD"/>
    <w:rsid w:val="002A4BB7"/>
    <w:rsid w:val="002A56BF"/>
    <w:rsid w:val="002A577C"/>
    <w:rsid w:val="002A5E0E"/>
    <w:rsid w:val="002A5EE3"/>
    <w:rsid w:val="002A62DF"/>
    <w:rsid w:val="002B04A3"/>
    <w:rsid w:val="002B0B5D"/>
    <w:rsid w:val="002B126C"/>
    <w:rsid w:val="002B1E32"/>
    <w:rsid w:val="002B2706"/>
    <w:rsid w:val="002B2BFF"/>
    <w:rsid w:val="002B36DE"/>
    <w:rsid w:val="002B3D2B"/>
    <w:rsid w:val="002B4142"/>
    <w:rsid w:val="002B4F1A"/>
    <w:rsid w:val="002B50DD"/>
    <w:rsid w:val="002B5358"/>
    <w:rsid w:val="002B6239"/>
    <w:rsid w:val="002B66B3"/>
    <w:rsid w:val="002B6B93"/>
    <w:rsid w:val="002B6D36"/>
    <w:rsid w:val="002B7478"/>
    <w:rsid w:val="002B7D66"/>
    <w:rsid w:val="002B7DB6"/>
    <w:rsid w:val="002C0349"/>
    <w:rsid w:val="002C0362"/>
    <w:rsid w:val="002C0803"/>
    <w:rsid w:val="002C0AF8"/>
    <w:rsid w:val="002C11A4"/>
    <w:rsid w:val="002C1970"/>
    <w:rsid w:val="002C2361"/>
    <w:rsid w:val="002C2892"/>
    <w:rsid w:val="002C2BD8"/>
    <w:rsid w:val="002C2CD3"/>
    <w:rsid w:val="002C3203"/>
    <w:rsid w:val="002C326F"/>
    <w:rsid w:val="002C33AF"/>
    <w:rsid w:val="002C41B0"/>
    <w:rsid w:val="002C58BB"/>
    <w:rsid w:val="002C59C6"/>
    <w:rsid w:val="002C59EE"/>
    <w:rsid w:val="002C5D15"/>
    <w:rsid w:val="002C6510"/>
    <w:rsid w:val="002C6787"/>
    <w:rsid w:val="002C68C4"/>
    <w:rsid w:val="002C739F"/>
    <w:rsid w:val="002C7666"/>
    <w:rsid w:val="002C7756"/>
    <w:rsid w:val="002C777E"/>
    <w:rsid w:val="002C7BC2"/>
    <w:rsid w:val="002D0BF4"/>
    <w:rsid w:val="002D0CDF"/>
    <w:rsid w:val="002D126B"/>
    <w:rsid w:val="002D15C6"/>
    <w:rsid w:val="002D18D7"/>
    <w:rsid w:val="002D23E5"/>
    <w:rsid w:val="002D2871"/>
    <w:rsid w:val="002D2C7B"/>
    <w:rsid w:val="002D35A9"/>
    <w:rsid w:val="002D3979"/>
    <w:rsid w:val="002D399E"/>
    <w:rsid w:val="002D4366"/>
    <w:rsid w:val="002D4BD5"/>
    <w:rsid w:val="002D5355"/>
    <w:rsid w:val="002D5489"/>
    <w:rsid w:val="002D5613"/>
    <w:rsid w:val="002D569B"/>
    <w:rsid w:val="002D56FF"/>
    <w:rsid w:val="002D5BF3"/>
    <w:rsid w:val="002D63BA"/>
    <w:rsid w:val="002D6456"/>
    <w:rsid w:val="002D6471"/>
    <w:rsid w:val="002D7625"/>
    <w:rsid w:val="002D7ABB"/>
    <w:rsid w:val="002E091C"/>
    <w:rsid w:val="002E2AA4"/>
    <w:rsid w:val="002E3072"/>
    <w:rsid w:val="002E344D"/>
    <w:rsid w:val="002E3C5D"/>
    <w:rsid w:val="002E43E3"/>
    <w:rsid w:val="002E4416"/>
    <w:rsid w:val="002E464A"/>
    <w:rsid w:val="002E52C3"/>
    <w:rsid w:val="002E566E"/>
    <w:rsid w:val="002E5744"/>
    <w:rsid w:val="002E5FF9"/>
    <w:rsid w:val="002E6AFF"/>
    <w:rsid w:val="002E6B9B"/>
    <w:rsid w:val="002E7548"/>
    <w:rsid w:val="002E75C7"/>
    <w:rsid w:val="002E7D70"/>
    <w:rsid w:val="002F003E"/>
    <w:rsid w:val="002F01D1"/>
    <w:rsid w:val="002F09F5"/>
    <w:rsid w:val="002F0D85"/>
    <w:rsid w:val="002F1273"/>
    <w:rsid w:val="002F1567"/>
    <w:rsid w:val="002F1607"/>
    <w:rsid w:val="002F1BD9"/>
    <w:rsid w:val="002F1DB8"/>
    <w:rsid w:val="002F230A"/>
    <w:rsid w:val="002F2FDE"/>
    <w:rsid w:val="002F3687"/>
    <w:rsid w:val="002F464A"/>
    <w:rsid w:val="002F4C90"/>
    <w:rsid w:val="002F4ED2"/>
    <w:rsid w:val="002F5071"/>
    <w:rsid w:val="002F5406"/>
    <w:rsid w:val="002F56E3"/>
    <w:rsid w:val="002F5742"/>
    <w:rsid w:val="002F676E"/>
    <w:rsid w:val="002F6E0E"/>
    <w:rsid w:val="002F6E7A"/>
    <w:rsid w:val="002F6EC3"/>
    <w:rsid w:val="002F6FFB"/>
    <w:rsid w:val="00300028"/>
    <w:rsid w:val="00300312"/>
    <w:rsid w:val="00300B86"/>
    <w:rsid w:val="00300EE2"/>
    <w:rsid w:val="0030111A"/>
    <w:rsid w:val="003013F9"/>
    <w:rsid w:val="003017C0"/>
    <w:rsid w:val="00301991"/>
    <w:rsid w:val="0030269B"/>
    <w:rsid w:val="00302BAD"/>
    <w:rsid w:val="00303313"/>
    <w:rsid w:val="0030331E"/>
    <w:rsid w:val="00303843"/>
    <w:rsid w:val="00304438"/>
    <w:rsid w:val="003053B5"/>
    <w:rsid w:val="003058BD"/>
    <w:rsid w:val="0030594D"/>
    <w:rsid w:val="00305A0C"/>
    <w:rsid w:val="0030663C"/>
    <w:rsid w:val="00306D4F"/>
    <w:rsid w:val="00310276"/>
    <w:rsid w:val="0031058E"/>
    <w:rsid w:val="00310617"/>
    <w:rsid w:val="0031064D"/>
    <w:rsid w:val="00310CA2"/>
    <w:rsid w:val="0031117E"/>
    <w:rsid w:val="00311847"/>
    <w:rsid w:val="00311E71"/>
    <w:rsid w:val="00311FD0"/>
    <w:rsid w:val="00312983"/>
    <w:rsid w:val="00312A61"/>
    <w:rsid w:val="00313031"/>
    <w:rsid w:val="003134C7"/>
    <w:rsid w:val="0031372F"/>
    <w:rsid w:val="00313EC8"/>
    <w:rsid w:val="003147AB"/>
    <w:rsid w:val="003149C9"/>
    <w:rsid w:val="00314AA1"/>
    <w:rsid w:val="0031504B"/>
    <w:rsid w:val="00315383"/>
    <w:rsid w:val="003157D1"/>
    <w:rsid w:val="00316467"/>
    <w:rsid w:val="00316773"/>
    <w:rsid w:val="00317B1B"/>
    <w:rsid w:val="00320AB8"/>
    <w:rsid w:val="00320B85"/>
    <w:rsid w:val="00320DFD"/>
    <w:rsid w:val="00321153"/>
    <w:rsid w:val="0032166F"/>
    <w:rsid w:val="0032181B"/>
    <w:rsid w:val="00322048"/>
    <w:rsid w:val="00322FB0"/>
    <w:rsid w:val="00323D3E"/>
    <w:rsid w:val="00323F0B"/>
    <w:rsid w:val="0032419D"/>
    <w:rsid w:val="00324C23"/>
    <w:rsid w:val="0032684E"/>
    <w:rsid w:val="00326A50"/>
    <w:rsid w:val="00326BC1"/>
    <w:rsid w:val="003279C5"/>
    <w:rsid w:val="00327D44"/>
    <w:rsid w:val="00327DC3"/>
    <w:rsid w:val="00327FAA"/>
    <w:rsid w:val="00330288"/>
    <w:rsid w:val="003319ED"/>
    <w:rsid w:val="00331FC0"/>
    <w:rsid w:val="0033286F"/>
    <w:rsid w:val="00332C43"/>
    <w:rsid w:val="0033385D"/>
    <w:rsid w:val="003339E5"/>
    <w:rsid w:val="003345CE"/>
    <w:rsid w:val="00334D57"/>
    <w:rsid w:val="00334DFE"/>
    <w:rsid w:val="00336FE0"/>
    <w:rsid w:val="00340BCE"/>
    <w:rsid w:val="003414DA"/>
    <w:rsid w:val="00341FA2"/>
    <w:rsid w:val="00342981"/>
    <w:rsid w:val="003434E7"/>
    <w:rsid w:val="00343DA5"/>
    <w:rsid w:val="00343DED"/>
    <w:rsid w:val="00343E9A"/>
    <w:rsid w:val="00345CEC"/>
    <w:rsid w:val="00346295"/>
    <w:rsid w:val="00346C86"/>
    <w:rsid w:val="00346E1E"/>
    <w:rsid w:val="003470A5"/>
    <w:rsid w:val="00347A6A"/>
    <w:rsid w:val="00347CA8"/>
    <w:rsid w:val="00347E84"/>
    <w:rsid w:val="00350250"/>
    <w:rsid w:val="003502DA"/>
    <w:rsid w:val="00350E01"/>
    <w:rsid w:val="00351750"/>
    <w:rsid w:val="00351BEF"/>
    <w:rsid w:val="00351E87"/>
    <w:rsid w:val="00352924"/>
    <w:rsid w:val="00352D49"/>
    <w:rsid w:val="0035352B"/>
    <w:rsid w:val="00353C50"/>
    <w:rsid w:val="00353C5F"/>
    <w:rsid w:val="00353F83"/>
    <w:rsid w:val="00354D33"/>
    <w:rsid w:val="0035538D"/>
    <w:rsid w:val="003553E4"/>
    <w:rsid w:val="0035595D"/>
    <w:rsid w:val="00355A47"/>
    <w:rsid w:val="00356D35"/>
    <w:rsid w:val="0035711D"/>
    <w:rsid w:val="0035792F"/>
    <w:rsid w:val="00357D2F"/>
    <w:rsid w:val="00360405"/>
    <w:rsid w:val="00360586"/>
    <w:rsid w:val="003609C6"/>
    <w:rsid w:val="00361009"/>
    <w:rsid w:val="00361DDA"/>
    <w:rsid w:val="003626B6"/>
    <w:rsid w:val="00362E4D"/>
    <w:rsid w:val="00363585"/>
    <w:rsid w:val="00363D95"/>
    <w:rsid w:val="00363EDD"/>
    <w:rsid w:val="0036453D"/>
    <w:rsid w:val="00364ABB"/>
    <w:rsid w:val="003655EF"/>
    <w:rsid w:val="00366153"/>
    <w:rsid w:val="003663BB"/>
    <w:rsid w:val="00367011"/>
    <w:rsid w:val="003670B5"/>
    <w:rsid w:val="0036771A"/>
    <w:rsid w:val="003679E2"/>
    <w:rsid w:val="00367A1C"/>
    <w:rsid w:val="00367C77"/>
    <w:rsid w:val="00371349"/>
    <w:rsid w:val="003717D7"/>
    <w:rsid w:val="0037278B"/>
    <w:rsid w:val="003727A5"/>
    <w:rsid w:val="00372C9A"/>
    <w:rsid w:val="00374A8F"/>
    <w:rsid w:val="00374B9F"/>
    <w:rsid w:val="00374F04"/>
    <w:rsid w:val="0037517D"/>
    <w:rsid w:val="00376CD9"/>
    <w:rsid w:val="003772C6"/>
    <w:rsid w:val="003773A9"/>
    <w:rsid w:val="003779DE"/>
    <w:rsid w:val="00377BDE"/>
    <w:rsid w:val="00377CCC"/>
    <w:rsid w:val="00380876"/>
    <w:rsid w:val="00380B7B"/>
    <w:rsid w:val="00381116"/>
    <w:rsid w:val="00381BB8"/>
    <w:rsid w:val="00381E46"/>
    <w:rsid w:val="00382AD3"/>
    <w:rsid w:val="0038398F"/>
    <w:rsid w:val="00383F1E"/>
    <w:rsid w:val="003847F3"/>
    <w:rsid w:val="003856F7"/>
    <w:rsid w:val="003858FB"/>
    <w:rsid w:val="00385AA2"/>
    <w:rsid w:val="0038601E"/>
    <w:rsid w:val="00386463"/>
    <w:rsid w:val="00386D16"/>
    <w:rsid w:val="00386D29"/>
    <w:rsid w:val="00386ED1"/>
    <w:rsid w:val="00387088"/>
    <w:rsid w:val="00387152"/>
    <w:rsid w:val="003873B2"/>
    <w:rsid w:val="00387406"/>
    <w:rsid w:val="00387A3C"/>
    <w:rsid w:val="00387CCB"/>
    <w:rsid w:val="0039046E"/>
    <w:rsid w:val="00391A08"/>
    <w:rsid w:val="00391E5C"/>
    <w:rsid w:val="003924ED"/>
    <w:rsid w:val="00392B17"/>
    <w:rsid w:val="003934B6"/>
    <w:rsid w:val="0039356F"/>
    <w:rsid w:val="003938EA"/>
    <w:rsid w:val="00394B84"/>
    <w:rsid w:val="00394F1E"/>
    <w:rsid w:val="00395205"/>
    <w:rsid w:val="00395B84"/>
    <w:rsid w:val="00395E2C"/>
    <w:rsid w:val="00395FF8"/>
    <w:rsid w:val="003967E5"/>
    <w:rsid w:val="00396A89"/>
    <w:rsid w:val="00397C78"/>
    <w:rsid w:val="003A062E"/>
    <w:rsid w:val="003A1410"/>
    <w:rsid w:val="003A1DF2"/>
    <w:rsid w:val="003A2309"/>
    <w:rsid w:val="003A250C"/>
    <w:rsid w:val="003A281E"/>
    <w:rsid w:val="003A2FD3"/>
    <w:rsid w:val="003A3634"/>
    <w:rsid w:val="003A3B7C"/>
    <w:rsid w:val="003A41E8"/>
    <w:rsid w:val="003A493D"/>
    <w:rsid w:val="003A6281"/>
    <w:rsid w:val="003A6474"/>
    <w:rsid w:val="003A6971"/>
    <w:rsid w:val="003A7E62"/>
    <w:rsid w:val="003A7E8C"/>
    <w:rsid w:val="003B0FA7"/>
    <w:rsid w:val="003B128E"/>
    <w:rsid w:val="003B13DA"/>
    <w:rsid w:val="003B1968"/>
    <w:rsid w:val="003B2296"/>
    <w:rsid w:val="003B2308"/>
    <w:rsid w:val="003B2FB2"/>
    <w:rsid w:val="003B31B9"/>
    <w:rsid w:val="003B3885"/>
    <w:rsid w:val="003B3A28"/>
    <w:rsid w:val="003B3A43"/>
    <w:rsid w:val="003B3BB6"/>
    <w:rsid w:val="003B425A"/>
    <w:rsid w:val="003B4CCE"/>
    <w:rsid w:val="003B57B0"/>
    <w:rsid w:val="003B5AF3"/>
    <w:rsid w:val="003B6539"/>
    <w:rsid w:val="003B756D"/>
    <w:rsid w:val="003B7801"/>
    <w:rsid w:val="003B7DED"/>
    <w:rsid w:val="003C0896"/>
    <w:rsid w:val="003C0DCB"/>
    <w:rsid w:val="003C0E0C"/>
    <w:rsid w:val="003C104E"/>
    <w:rsid w:val="003C130E"/>
    <w:rsid w:val="003C1C0F"/>
    <w:rsid w:val="003C2AE7"/>
    <w:rsid w:val="003C2C40"/>
    <w:rsid w:val="003C2C89"/>
    <w:rsid w:val="003C2C98"/>
    <w:rsid w:val="003C2DCF"/>
    <w:rsid w:val="003C377A"/>
    <w:rsid w:val="003C3991"/>
    <w:rsid w:val="003C3FE3"/>
    <w:rsid w:val="003C512F"/>
    <w:rsid w:val="003C54F6"/>
    <w:rsid w:val="003C5B9F"/>
    <w:rsid w:val="003C5E49"/>
    <w:rsid w:val="003C7347"/>
    <w:rsid w:val="003C7856"/>
    <w:rsid w:val="003C7BBD"/>
    <w:rsid w:val="003D0075"/>
    <w:rsid w:val="003D00D8"/>
    <w:rsid w:val="003D0659"/>
    <w:rsid w:val="003D0CB9"/>
    <w:rsid w:val="003D1328"/>
    <w:rsid w:val="003D190E"/>
    <w:rsid w:val="003D3310"/>
    <w:rsid w:val="003D3357"/>
    <w:rsid w:val="003D3498"/>
    <w:rsid w:val="003D3F69"/>
    <w:rsid w:val="003D4B8A"/>
    <w:rsid w:val="003D4C3D"/>
    <w:rsid w:val="003D5182"/>
    <w:rsid w:val="003D57DD"/>
    <w:rsid w:val="003D645A"/>
    <w:rsid w:val="003D6A11"/>
    <w:rsid w:val="003D6AF6"/>
    <w:rsid w:val="003D6E1B"/>
    <w:rsid w:val="003D7506"/>
    <w:rsid w:val="003E0352"/>
    <w:rsid w:val="003E2436"/>
    <w:rsid w:val="003E30E5"/>
    <w:rsid w:val="003E31FD"/>
    <w:rsid w:val="003E3BB9"/>
    <w:rsid w:val="003E463C"/>
    <w:rsid w:val="003E46A6"/>
    <w:rsid w:val="003E4C32"/>
    <w:rsid w:val="003E560A"/>
    <w:rsid w:val="003E5E10"/>
    <w:rsid w:val="003E5FE8"/>
    <w:rsid w:val="003E63EB"/>
    <w:rsid w:val="003E65F0"/>
    <w:rsid w:val="003E6C8B"/>
    <w:rsid w:val="003E6F88"/>
    <w:rsid w:val="003E78F8"/>
    <w:rsid w:val="003E7A40"/>
    <w:rsid w:val="003E7D3E"/>
    <w:rsid w:val="003F0408"/>
    <w:rsid w:val="003F0426"/>
    <w:rsid w:val="003F05E3"/>
    <w:rsid w:val="003F1F86"/>
    <w:rsid w:val="003F2F1D"/>
    <w:rsid w:val="003F32B1"/>
    <w:rsid w:val="003F43F3"/>
    <w:rsid w:val="003F5625"/>
    <w:rsid w:val="003F5723"/>
    <w:rsid w:val="003F5F63"/>
    <w:rsid w:val="003F6B42"/>
    <w:rsid w:val="003F6E77"/>
    <w:rsid w:val="003F705C"/>
    <w:rsid w:val="003F7192"/>
    <w:rsid w:val="003F75AF"/>
    <w:rsid w:val="003F7D45"/>
    <w:rsid w:val="00401E56"/>
    <w:rsid w:val="0040295E"/>
    <w:rsid w:val="00404CA3"/>
    <w:rsid w:val="00405798"/>
    <w:rsid w:val="00405B6C"/>
    <w:rsid w:val="00405C40"/>
    <w:rsid w:val="00406BAB"/>
    <w:rsid w:val="0040754D"/>
    <w:rsid w:val="0041090D"/>
    <w:rsid w:val="00410951"/>
    <w:rsid w:val="00410F86"/>
    <w:rsid w:val="00411558"/>
    <w:rsid w:val="00411B8D"/>
    <w:rsid w:val="0041221E"/>
    <w:rsid w:val="00412311"/>
    <w:rsid w:val="00413A5B"/>
    <w:rsid w:val="00413CA3"/>
    <w:rsid w:val="00413CC7"/>
    <w:rsid w:val="004145BF"/>
    <w:rsid w:val="00414A94"/>
    <w:rsid w:val="00414D07"/>
    <w:rsid w:val="00416763"/>
    <w:rsid w:val="004170EC"/>
    <w:rsid w:val="0042043F"/>
    <w:rsid w:val="004206AB"/>
    <w:rsid w:val="00420C07"/>
    <w:rsid w:val="00421D8C"/>
    <w:rsid w:val="00422413"/>
    <w:rsid w:val="00422921"/>
    <w:rsid w:val="00422B46"/>
    <w:rsid w:val="00422D9D"/>
    <w:rsid w:val="00423391"/>
    <w:rsid w:val="00423DDA"/>
    <w:rsid w:val="00424352"/>
    <w:rsid w:val="004243BC"/>
    <w:rsid w:val="0042531D"/>
    <w:rsid w:val="0042533A"/>
    <w:rsid w:val="00425372"/>
    <w:rsid w:val="00426125"/>
    <w:rsid w:val="00426473"/>
    <w:rsid w:val="004266D7"/>
    <w:rsid w:val="004270A6"/>
    <w:rsid w:val="00427301"/>
    <w:rsid w:val="00427345"/>
    <w:rsid w:val="004273AF"/>
    <w:rsid w:val="00427C6F"/>
    <w:rsid w:val="0043017C"/>
    <w:rsid w:val="0043043F"/>
    <w:rsid w:val="00430CB1"/>
    <w:rsid w:val="00430DB2"/>
    <w:rsid w:val="00431077"/>
    <w:rsid w:val="00431AB6"/>
    <w:rsid w:val="00431F99"/>
    <w:rsid w:val="00432486"/>
    <w:rsid w:val="00432D71"/>
    <w:rsid w:val="00433169"/>
    <w:rsid w:val="00433263"/>
    <w:rsid w:val="00433A9C"/>
    <w:rsid w:val="00433CFE"/>
    <w:rsid w:val="0043483E"/>
    <w:rsid w:val="00434A42"/>
    <w:rsid w:val="00434A9A"/>
    <w:rsid w:val="00434CB3"/>
    <w:rsid w:val="004350C0"/>
    <w:rsid w:val="00435441"/>
    <w:rsid w:val="00435839"/>
    <w:rsid w:val="004358BE"/>
    <w:rsid w:val="004375E7"/>
    <w:rsid w:val="00437DB8"/>
    <w:rsid w:val="00437E96"/>
    <w:rsid w:val="004402FA"/>
    <w:rsid w:val="004408DC"/>
    <w:rsid w:val="00442823"/>
    <w:rsid w:val="00443264"/>
    <w:rsid w:val="00443C8B"/>
    <w:rsid w:val="00443F0E"/>
    <w:rsid w:val="00444319"/>
    <w:rsid w:val="00444464"/>
    <w:rsid w:val="0044448B"/>
    <w:rsid w:val="004448D1"/>
    <w:rsid w:val="00444DDB"/>
    <w:rsid w:val="0044515F"/>
    <w:rsid w:val="00445547"/>
    <w:rsid w:val="0044582C"/>
    <w:rsid w:val="004465B3"/>
    <w:rsid w:val="00446E83"/>
    <w:rsid w:val="004472FF"/>
    <w:rsid w:val="00447645"/>
    <w:rsid w:val="00447A06"/>
    <w:rsid w:val="0045082E"/>
    <w:rsid w:val="0045132E"/>
    <w:rsid w:val="00451A21"/>
    <w:rsid w:val="00452076"/>
    <w:rsid w:val="004525B7"/>
    <w:rsid w:val="004530D4"/>
    <w:rsid w:val="0045406E"/>
    <w:rsid w:val="00454C20"/>
    <w:rsid w:val="00455480"/>
    <w:rsid w:val="004554B5"/>
    <w:rsid w:val="00455580"/>
    <w:rsid w:val="00455DD2"/>
    <w:rsid w:val="00456586"/>
    <w:rsid w:val="00456693"/>
    <w:rsid w:val="00456897"/>
    <w:rsid w:val="004573B5"/>
    <w:rsid w:val="004574A4"/>
    <w:rsid w:val="00457A7E"/>
    <w:rsid w:val="00457C1E"/>
    <w:rsid w:val="00457E47"/>
    <w:rsid w:val="00461025"/>
    <w:rsid w:val="004610D1"/>
    <w:rsid w:val="004610FA"/>
    <w:rsid w:val="00461113"/>
    <w:rsid w:val="00461475"/>
    <w:rsid w:val="00461A69"/>
    <w:rsid w:val="00462EDE"/>
    <w:rsid w:val="00463122"/>
    <w:rsid w:val="004632DD"/>
    <w:rsid w:val="004633B4"/>
    <w:rsid w:val="004636A7"/>
    <w:rsid w:val="00463BBB"/>
    <w:rsid w:val="0046508D"/>
    <w:rsid w:val="00466934"/>
    <w:rsid w:val="0046715E"/>
    <w:rsid w:val="004679DB"/>
    <w:rsid w:val="00467FD6"/>
    <w:rsid w:val="00470148"/>
    <w:rsid w:val="0047017F"/>
    <w:rsid w:val="00470228"/>
    <w:rsid w:val="0047077D"/>
    <w:rsid w:val="00471515"/>
    <w:rsid w:val="004717B0"/>
    <w:rsid w:val="00471F65"/>
    <w:rsid w:val="00472940"/>
    <w:rsid w:val="00472B2C"/>
    <w:rsid w:val="00472D1D"/>
    <w:rsid w:val="0047316D"/>
    <w:rsid w:val="004739D8"/>
    <w:rsid w:val="00473F44"/>
    <w:rsid w:val="0047471D"/>
    <w:rsid w:val="00474FC9"/>
    <w:rsid w:val="00475931"/>
    <w:rsid w:val="00475A06"/>
    <w:rsid w:val="00475D06"/>
    <w:rsid w:val="0047697C"/>
    <w:rsid w:val="00476E76"/>
    <w:rsid w:val="00476F04"/>
    <w:rsid w:val="0047730D"/>
    <w:rsid w:val="004777D4"/>
    <w:rsid w:val="004802B5"/>
    <w:rsid w:val="004806D4"/>
    <w:rsid w:val="00480FB0"/>
    <w:rsid w:val="004818B3"/>
    <w:rsid w:val="004818B4"/>
    <w:rsid w:val="00481B05"/>
    <w:rsid w:val="00482596"/>
    <w:rsid w:val="004828FC"/>
    <w:rsid w:val="004833E6"/>
    <w:rsid w:val="0048346D"/>
    <w:rsid w:val="00483758"/>
    <w:rsid w:val="004837EA"/>
    <w:rsid w:val="00485683"/>
    <w:rsid w:val="004858A6"/>
    <w:rsid w:val="00486E94"/>
    <w:rsid w:val="00487EFA"/>
    <w:rsid w:val="00490E3B"/>
    <w:rsid w:val="0049120B"/>
    <w:rsid w:val="004919B0"/>
    <w:rsid w:val="00492AA8"/>
    <w:rsid w:val="004931FE"/>
    <w:rsid w:val="00493529"/>
    <w:rsid w:val="00493CA5"/>
    <w:rsid w:val="00493F6C"/>
    <w:rsid w:val="00493F92"/>
    <w:rsid w:val="00494E41"/>
    <w:rsid w:val="0049555E"/>
    <w:rsid w:val="00495861"/>
    <w:rsid w:val="00496511"/>
    <w:rsid w:val="00496534"/>
    <w:rsid w:val="0049669C"/>
    <w:rsid w:val="00496E18"/>
    <w:rsid w:val="00497A00"/>
    <w:rsid w:val="00497DDE"/>
    <w:rsid w:val="004A083D"/>
    <w:rsid w:val="004A08D3"/>
    <w:rsid w:val="004A0E8F"/>
    <w:rsid w:val="004A1E73"/>
    <w:rsid w:val="004A2577"/>
    <w:rsid w:val="004A2DF7"/>
    <w:rsid w:val="004A3CD0"/>
    <w:rsid w:val="004A430F"/>
    <w:rsid w:val="004A4536"/>
    <w:rsid w:val="004A46EF"/>
    <w:rsid w:val="004A4C95"/>
    <w:rsid w:val="004A4CF5"/>
    <w:rsid w:val="004A4D6D"/>
    <w:rsid w:val="004A7623"/>
    <w:rsid w:val="004A7E69"/>
    <w:rsid w:val="004B072A"/>
    <w:rsid w:val="004B0E61"/>
    <w:rsid w:val="004B1046"/>
    <w:rsid w:val="004B2B82"/>
    <w:rsid w:val="004B367E"/>
    <w:rsid w:val="004B3959"/>
    <w:rsid w:val="004B39C5"/>
    <w:rsid w:val="004B4017"/>
    <w:rsid w:val="004B4D80"/>
    <w:rsid w:val="004B4F94"/>
    <w:rsid w:val="004B625E"/>
    <w:rsid w:val="004B62B8"/>
    <w:rsid w:val="004B6987"/>
    <w:rsid w:val="004B71FF"/>
    <w:rsid w:val="004B7E43"/>
    <w:rsid w:val="004C0B53"/>
    <w:rsid w:val="004C0FCA"/>
    <w:rsid w:val="004C1F77"/>
    <w:rsid w:val="004C3BA8"/>
    <w:rsid w:val="004C3CE1"/>
    <w:rsid w:val="004C3D40"/>
    <w:rsid w:val="004C4032"/>
    <w:rsid w:val="004C4177"/>
    <w:rsid w:val="004C41F1"/>
    <w:rsid w:val="004C44B1"/>
    <w:rsid w:val="004C47CC"/>
    <w:rsid w:val="004C49EC"/>
    <w:rsid w:val="004C54DE"/>
    <w:rsid w:val="004C6880"/>
    <w:rsid w:val="004C6CD3"/>
    <w:rsid w:val="004C6EBC"/>
    <w:rsid w:val="004C72DC"/>
    <w:rsid w:val="004C77AF"/>
    <w:rsid w:val="004D058B"/>
    <w:rsid w:val="004D0902"/>
    <w:rsid w:val="004D0CB9"/>
    <w:rsid w:val="004D11F5"/>
    <w:rsid w:val="004D1560"/>
    <w:rsid w:val="004D176E"/>
    <w:rsid w:val="004D20EE"/>
    <w:rsid w:val="004D2135"/>
    <w:rsid w:val="004D2146"/>
    <w:rsid w:val="004D2636"/>
    <w:rsid w:val="004D2711"/>
    <w:rsid w:val="004D427C"/>
    <w:rsid w:val="004D4841"/>
    <w:rsid w:val="004D637E"/>
    <w:rsid w:val="004D6852"/>
    <w:rsid w:val="004D6DE4"/>
    <w:rsid w:val="004D71CD"/>
    <w:rsid w:val="004D738D"/>
    <w:rsid w:val="004E20FC"/>
    <w:rsid w:val="004E3407"/>
    <w:rsid w:val="004E3820"/>
    <w:rsid w:val="004E3B7C"/>
    <w:rsid w:val="004E4AED"/>
    <w:rsid w:val="004E52B9"/>
    <w:rsid w:val="004E632C"/>
    <w:rsid w:val="004E6494"/>
    <w:rsid w:val="004E65BA"/>
    <w:rsid w:val="004F0351"/>
    <w:rsid w:val="004F0834"/>
    <w:rsid w:val="004F0C31"/>
    <w:rsid w:val="004F1F42"/>
    <w:rsid w:val="004F2569"/>
    <w:rsid w:val="004F2A9F"/>
    <w:rsid w:val="004F3974"/>
    <w:rsid w:val="004F3B73"/>
    <w:rsid w:val="004F4BA2"/>
    <w:rsid w:val="004F4E94"/>
    <w:rsid w:val="004F5FD9"/>
    <w:rsid w:val="004F6328"/>
    <w:rsid w:val="004F66FC"/>
    <w:rsid w:val="004F6823"/>
    <w:rsid w:val="004F6BB2"/>
    <w:rsid w:val="004F6E6A"/>
    <w:rsid w:val="004F7070"/>
    <w:rsid w:val="004F78FC"/>
    <w:rsid w:val="004F7EE1"/>
    <w:rsid w:val="004F7EE4"/>
    <w:rsid w:val="005003F9"/>
    <w:rsid w:val="00500D97"/>
    <w:rsid w:val="0050153C"/>
    <w:rsid w:val="00501BFF"/>
    <w:rsid w:val="0050293A"/>
    <w:rsid w:val="00502CB8"/>
    <w:rsid w:val="005030AF"/>
    <w:rsid w:val="005033A2"/>
    <w:rsid w:val="00504911"/>
    <w:rsid w:val="00505A91"/>
    <w:rsid w:val="0050609B"/>
    <w:rsid w:val="005060BA"/>
    <w:rsid w:val="00506CC8"/>
    <w:rsid w:val="0050715F"/>
    <w:rsid w:val="005078BC"/>
    <w:rsid w:val="00507B01"/>
    <w:rsid w:val="00507E35"/>
    <w:rsid w:val="005100F9"/>
    <w:rsid w:val="00510282"/>
    <w:rsid w:val="00511CBB"/>
    <w:rsid w:val="00511FAD"/>
    <w:rsid w:val="0051210B"/>
    <w:rsid w:val="00512C57"/>
    <w:rsid w:val="00512E75"/>
    <w:rsid w:val="00513306"/>
    <w:rsid w:val="005134C1"/>
    <w:rsid w:val="00513822"/>
    <w:rsid w:val="00513ED6"/>
    <w:rsid w:val="00514979"/>
    <w:rsid w:val="00514AA6"/>
    <w:rsid w:val="00515316"/>
    <w:rsid w:val="00515CA8"/>
    <w:rsid w:val="00516ECD"/>
    <w:rsid w:val="00517B0F"/>
    <w:rsid w:val="005205CF"/>
    <w:rsid w:val="005205D1"/>
    <w:rsid w:val="0052185E"/>
    <w:rsid w:val="005228E1"/>
    <w:rsid w:val="00522D88"/>
    <w:rsid w:val="0052332A"/>
    <w:rsid w:val="00523D43"/>
    <w:rsid w:val="00523E5D"/>
    <w:rsid w:val="00524AD2"/>
    <w:rsid w:val="00524CB7"/>
    <w:rsid w:val="00524D4D"/>
    <w:rsid w:val="005253C6"/>
    <w:rsid w:val="005255FE"/>
    <w:rsid w:val="00525BB7"/>
    <w:rsid w:val="00525D0E"/>
    <w:rsid w:val="00526C6A"/>
    <w:rsid w:val="005274E1"/>
    <w:rsid w:val="00530648"/>
    <w:rsid w:val="0053113A"/>
    <w:rsid w:val="00531543"/>
    <w:rsid w:val="00531AC1"/>
    <w:rsid w:val="00532DDC"/>
    <w:rsid w:val="0053354D"/>
    <w:rsid w:val="005337F2"/>
    <w:rsid w:val="005344F6"/>
    <w:rsid w:val="00534937"/>
    <w:rsid w:val="00534D6A"/>
    <w:rsid w:val="00535A96"/>
    <w:rsid w:val="00535CAB"/>
    <w:rsid w:val="00536817"/>
    <w:rsid w:val="00536A2C"/>
    <w:rsid w:val="00536E19"/>
    <w:rsid w:val="0053765D"/>
    <w:rsid w:val="00537A6D"/>
    <w:rsid w:val="00537D64"/>
    <w:rsid w:val="00537FE7"/>
    <w:rsid w:val="00540EAC"/>
    <w:rsid w:val="0054147F"/>
    <w:rsid w:val="00541DF8"/>
    <w:rsid w:val="00541F4E"/>
    <w:rsid w:val="00542458"/>
    <w:rsid w:val="00542946"/>
    <w:rsid w:val="005432A0"/>
    <w:rsid w:val="00543969"/>
    <w:rsid w:val="00543B37"/>
    <w:rsid w:val="00543C44"/>
    <w:rsid w:val="0054428C"/>
    <w:rsid w:val="00545C16"/>
    <w:rsid w:val="005467B0"/>
    <w:rsid w:val="005477A0"/>
    <w:rsid w:val="0054786C"/>
    <w:rsid w:val="00547BBF"/>
    <w:rsid w:val="00550B86"/>
    <w:rsid w:val="005511EF"/>
    <w:rsid w:val="00552AD0"/>
    <w:rsid w:val="00552C2F"/>
    <w:rsid w:val="00554803"/>
    <w:rsid w:val="005554BB"/>
    <w:rsid w:val="00555EDD"/>
    <w:rsid w:val="00555F1B"/>
    <w:rsid w:val="0055677D"/>
    <w:rsid w:val="005573EE"/>
    <w:rsid w:val="00557D0C"/>
    <w:rsid w:val="00560110"/>
    <w:rsid w:val="0056023F"/>
    <w:rsid w:val="0056051B"/>
    <w:rsid w:val="00560925"/>
    <w:rsid w:val="00561462"/>
    <w:rsid w:val="00561607"/>
    <w:rsid w:val="00561712"/>
    <w:rsid w:val="005626A8"/>
    <w:rsid w:val="005630FB"/>
    <w:rsid w:val="005631A9"/>
    <w:rsid w:val="0056325B"/>
    <w:rsid w:val="005637B8"/>
    <w:rsid w:val="00563A47"/>
    <w:rsid w:val="00564703"/>
    <w:rsid w:val="005649D9"/>
    <w:rsid w:val="005651EA"/>
    <w:rsid w:val="005654EB"/>
    <w:rsid w:val="00565C98"/>
    <w:rsid w:val="005660E8"/>
    <w:rsid w:val="005669B1"/>
    <w:rsid w:val="00566BCD"/>
    <w:rsid w:val="0056782E"/>
    <w:rsid w:val="00567AA0"/>
    <w:rsid w:val="00570542"/>
    <w:rsid w:val="00571ADE"/>
    <w:rsid w:val="00571F41"/>
    <w:rsid w:val="00572795"/>
    <w:rsid w:val="005727B2"/>
    <w:rsid w:val="0057308B"/>
    <w:rsid w:val="00573397"/>
    <w:rsid w:val="00573432"/>
    <w:rsid w:val="00573906"/>
    <w:rsid w:val="00573ADC"/>
    <w:rsid w:val="00573F32"/>
    <w:rsid w:val="0057495B"/>
    <w:rsid w:val="00574BB6"/>
    <w:rsid w:val="0057525C"/>
    <w:rsid w:val="00575BB7"/>
    <w:rsid w:val="00576AE1"/>
    <w:rsid w:val="00576B25"/>
    <w:rsid w:val="00580199"/>
    <w:rsid w:val="005805B9"/>
    <w:rsid w:val="00580659"/>
    <w:rsid w:val="005809DE"/>
    <w:rsid w:val="00580A78"/>
    <w:rsid w:val="0058159A"/>
    <w:rsid w:val="00581BB0"/>
    <w:rsid w:val="00581D95"/>
    <w:rsid w:val="005836FF"/>
    <w:rsid w:val="0058376A"/>
    <w:rsid w:val="00584DF6"/>
    <w:rsid w:val="00585B8E"/>
    <w:rsid w:val="00587FAA"/>
    <w:rsid w:val="00590529"/>
    <w:rsid w:val="00590897"/>
    <w:rsid w:val="00590C8D"/>
    <w:rsid w:val="0059123C"/>
    <w:rsid w:val="00591763"/>
    <w:rsid w:val="00591B35"/>
    <w:rsid w:val="00591D31"/>
    <w:rsid w:val="005920DA"/>
    <w:rsid w:val="005926DA"/>
    <w:rsid w:val="00592B82"/>
    <w:rsid w:val="00592F3D"/>
    <w:rsid w:val="00593229"/>
    <w:rsid w:val="005943A9"/>
    <w:rsid w:val="005944E2"/>
    <w:rsid w:val="00594527"/>
    <w:rsid w:val="005945F9"/>
    <w:rsid w:val="00594654"/>
    <w:rsid w:val="005948CC"/>
    <w:rsid w:val="00594A9E"/>
    <w:rsid w:val="00594AFC"/>
    <w:rsid w:val="00594EB4"/>
    <w:rsid w:val="00594F00"/>
    <w:rsid w:val="0059634E"/>
    <w:rsid w:val="00596F47"/>
    <w:rsid w:val="005978AF"/>
    <w:rsid w:val="00597DCE"/>
    <w:rsid w:val="00597DE5"/>
    <w:rsid w:val="005A05E1"/>
    <w:rsid w:val="005A0FA2"/>
    <w:rsid w:val="005A1098"/>
    <w:rsid w:val="005A1C8C"/>
    <w:rsid w:val="005A1FF7"/>
    <w:rsid w:val="005A254B"/>
    <w:rsid w:val="005A33E4"/>
    <w:rsid w:val="005A3490"/>
    <w:rsid w:val="005A35DD"/>
    <w:rsid w:val="005A3825"/>
    <w:rsid w:val="005A3DDA"/>
    <w:rsid w:val="005A43C9"/>
    <w:rsid w:val="005A44C1"/>
    <w:rsid w:val="005A4CDD"/>
    <w:rsid w:val="005A5587"/>
    <w:rsid w:val="005A66BF"/>
    <w:rsid w:val="005A72A2"/>
    <w:rsid w:val="005A7AFE"/>
    <w:rsid w:val="005A7B46"/>
    <w:rsid w:val="005B0281"/>
    <w:rsid w:val="005B0413"/>
    <w:rsid w:val="005B0565"/>
    <w:rsid w:val="005B0E4B"/>
    <w:rsid w:val="005B11ED"/>
    <w:rsid w:val="005B1741"/>
    <w:rsid w:val="005B2344"/>
    <w:rsid w:val="005B2857"/>
    <w:rsid w:val="005B3BC4"/>
    <w:rsid w:val="005B3D92"/>
    <w:rsid w:val="005B5136"/>
    <w:rsid w:val="005B527E"/>
    <w:rsid w:val="005B5C45"/>
    <w:rsid w:val="005B5D00"/>
    <w:rsid w:val="005B74A1"/>
    <w:rsid w:val="005B7A47"/>
    <w:rsid w:val="005B7B2A"/>
    <w:rsid w:val="005C1514"/>
    <w:rsid w:val="005C25D0"/>
    <w:rsid w:val="005C2F4A"/>
    <w:rsid w:val="005C3061"/>
    <w:rsid w:val="005C31A9"/>
    <w:rsid w:val="005C3251"/>
    <w:rsid w:val="005C384D"/>
    <w:rsid w:val="005C3EBE"/>
    <w:rsid w:val="005C4465"/>
    <w:rsid w:val="005C4E4E"/>
    <w:rsid w:val="005C4E99"/>
    <w:rsid w:val="005C5161"/>
    <w:rsid w:val="005C5245"/>
    <w:rsid w:val="005C5E68"/>
    <w:rsid w:val="005C62C8"/>
    <w:rsid w:val="005C7211"/>
    <w:rsid w:val="005C78FF"/>
    <w:rsid w:val="005C7DC3"/>
    <w:rsid w:val="005C7EAD"/>
    <w:rsid w:val="005C7FF1"/>
    <w:rsid w:val="005D0DA0"/>
    <w:rsid w:val="005D115C"/>
    <w:rsid w:val="005D11AC"/>
    <w:rsid w:val="005D1C86"/>
    <w:rsid w:val="005D231C"/>
    <w:rsid w:val="005D24A4"/>
    <w:rsid w:val="005D2645"/>
    <w:rsid w:val="005D26BA"/>
    <w:rsid w:val="005D30C4"/>
    <w:rsid w:val="005D39B2"/>
    <w:rsid w:val="005D4C70"/>
    <w:rsid w:val="005D5788"/>
    <w:rsid w:val="005D77DB"/>
    <w:rsid w:val="005E1431"/>
    <w:rsid w:val="005E147F"/>
    <w:rsid w:val="005E1B9E"/>
    <w:rsid w:val="005E1FEE"/>
    <w:rsid w:val="005E2540"/>
    <w:rsid w:val="005E2F4D"/>
    <w:rsid w:val="005E307A"/>
    <w:rsid w:val="005E3577"/>
    <w:rsid w:val="005E39BD"/>
    <w:rsid w:val="005E3E4D"/>
    <w:rsid w:val="005E523B"/>
    <w:rsid w:val="005E54D6"/>
    <w:rsid w:val="005E56B6"/>
    <w:rsid w:val="005E5947"/>
    <w:rsid w:val="005E5960"/>
    <w:rsid w:val="005E6557"/>
    <w:rsid w:val="005E668B"/>
    <w:rsid w:val="005E6D75"/>
    <w:rsid w:val="005E77D9"/>
    <w:rsid w:val="005E7835"/>
    <w:rsid w:val="005F0977"/>
    <w:rsid w:val="005F16B9"/>
    <w:rsid w:val="005F19BF"/>
    <w:rsid w:val="005F1B53"/>
    <w:rsid w:val="005F1D26"/>
    <w:rsid w:val="005F2F96"/>
    <w:rsid w:val="005F359C"/>
    <w:rsid w:val="005F3836"/>
    <w:rsid w:val="005F40E3"/>
    <w:rsid w:val="005F566B"/>
    <w:rsid w:val="005F5CE3"/>
    <w:rsid w:val="005F604C"/>
    <w:rsid w:val="005F7653"/>
    <w:rsid w:val="005F7683"/>
    <w:rsid w:val="005F76E5"/>
    <w:rsid w:val="005F77A5"/>
    <w:rsid w:val="005F7A52"/>
    <w:rsid w:val="005F7F20"/>
    <w:rsid w:val="00600394"/>
    <w:rsid w:val="006007E0"/>
    <w:rsid w:val="00601055"/>
    <w:rsid w:val="006017E2"/>
    <w:rsid w:val="00601F4C"/>
    <w:rsid w:val="0060348C"/>
    <w:rsid w:val="00603B1F"/>
    <w:rsid w:val="00603B94"/>
    <w:rsid w:val="00603D1D"/>
    <w:rsid w:val="0060414E"/>
    <w:rsid w:val="00604793"/>
    <w:rsid w:val="006048D2"/>
    <w:rsid w:val="00604F4C"/>
    <w:rsid w:val="00606BB2"/>
    <w:rsid w:val="00606E27"/>
    <w:rsid w:val="00607068"/>
    <w:rsid w:val="006076FF"/>
    <w:rsid w:val="00611E51"/>
    <w:rsid w:val="00612466"/>
    <w:rsid w:val="00612F34"/>
    <w:rsid w:val="00613AA6"/>
    <w:rsid w:val="00613F2A"/>
    <w:rsid w:val="006141D4"/>
    <w:rsid w:val="00614324"/>
    <w:rsid w:val="00615594"/>
    <w:rsid w:val="006155B9"/>
    <w:rsid w:val="00615690"/>
    <w:rsid w:val="00615780"/>
    <w:rsid w:val="00615D86"/>
    <w:rsid w:val="00615E41"/>
    <w:rsid w:val="00616149"/>
    <w:rsid w:val="006166DA"/>
    <w:rsid w:val="00616DD1"/>
    <w:rsid w:val="00616E29"/>
    <w:rsid w:val="00617632"/>
    <w:rsid w:val="006179A0"/>
    <w:rsid w:val="00617F19"/>
    <w:rsid w:val="006205EF"/>
    <w:rsid w:val="00620800"/>
    <w:rsid w:val="00620ADD"/>
    <w:rsid w:val="00621535"/>
    <w:rsid w:val="0062166E"/>
    <w:rsid w:val="00621A27"/>
    <w:rsid w:val="00623991"/>
    <w:rsid w:val="0062403C"/>
    <w:rsid w:val="0062408C"/>
    <w:rsid w:val="006241A6"/>
    <w:rsid w:val="006241D8"/>
    <w:rsid w:val="00624715"/>
    <w:rsid w:val="00625657"/>
    <w:rsid w:val="0062634A"/>
    <w:rsid w:val="00626D4D"/>
    <w:rsid w:val="006310FD"/>
    <w:rsid w:val="006312EF"/>
    <w:rsid w:val="00631679"/>
    <w:rsid w:val="00631870"/>
    <w:rsid w:val="00632A8B"/>
    <w:rsid w:val="00633216"/>
    <w:rsid w:val="00633607"/>
    <w:rsid w:val="0063474A"/>
    <w:rsid w:val="0063482D"/>
    <w:rsid w:val="0063486A"/>
    <w:rsid w:val="006349EB"/>
    <w:rsid w:val="00634B17"/>
    <w:rsid w:val="006352C1"/>
    <w:rsid w:val="0063539B"/>
    <w:rsid w:val="00635641"/>
    <w:rsid w:val="00635DDB"/>
    <w:rsid w:val="00636BAE"/>
    <w:rsid w:val="00637982"/>
    <w:rsid w:val="00637F41"/>
    <w:rsid w:val="00640313"/>
    <w:rsid w:val="0064090D"/>
    <w:rsid w:val="00640CBE"/>
    <w:rsid w:val="00641098"/>
    <w:rsid w:val="00642592"/>
    <w:rsid w:val="00642601"/>
    <w:rsid w:val="00642F56"/>
    <w:rsid w:val="00643394"/>
    <w:rsid w:val="0064399B"/>
    <w:rsid w:val="0064428F"/>
    <w:rsid w:val="0064432F"/>
    <w:rsid w:val="00645248"/>
    <w:rsid w:val="00645665"/>
    <w:rsid w:val="00645A5E"/>
    <w:rsid w:val="00645B6D"/>
    <w:rsid w:val="00645D00"/>
    <w:rsid w:val="00646066"/>
    <w:rsid w:val="006460FB"/>
    <w:rsid w:val="006465B9"/>
    <w:rsid w:val="00647A1B"/>
    <w:rsid w:val="00647B29"/>
    <w:rsid w:val="006503BB"/>
    <w:rsid w:val="006505E1"/>
    <w:rsid w:val="006508C0"/>
    <w:rsid w:val="00650907"/>
    <w:rsid w:val="006510C8"/>
    <w:rsid w:val="00651390"/>
    <w:rsid w:val="00652A98"/>
    <w:rsid w:val="00653327"/>
    <w:rsid w:val="00654DB9"/>
    <w:rsid w:val="00655457"/>
    <w:rsid w:val="00655998"/>
    <w:rsid w:val="00655AE6"/>
    <w:rsid w:val="00655D4A"/>
    <w:rsid w:val="00656AAF"/>
    <w:rsid w:val="006571B6"/>
    <w:rsid w:val="00657884"/>
    <w:rsid w:val="00657B69"/>
    <w:rsid w:val="006601BF"/>
    <w:rsid w:val="006606FF"/>
    <w:rsid w:val="00661143"/>
    <w:rsid w:val="00661CA4"/>
    <w:rsid w:val="00661EB3"/>
    <w:rsid w:val="006628E9"/>
    <w:rsid w:val="00664074"/>
    <w:rsid w:val="006642E2"/>
    <w:rsid w:val="006646AB"/>
    <w:rsid w:val="00664A6F"/>
    <w:rsid w:val="0066551C"/>
    <w:rsid w:val="0066571C"/>
    <w:rsid w:val="00665A36"/>
    <w:rsid w:val="00665AAA"/>
    <w:rsid w:val="00665B83"/>
    <w:rsid w:val="006660D3"/>
    <w:rsid w:val="006675D8"/>
    <w:rsid w:val="00670877"/>
    <w:rsid w:val="00670A61"/>
    <w:rsid w:val="00670B1A"/>
    <w:rsid w:val="00670E8D"/>
    <w:rsid w:val="006712B4"/>
    <w:rsid w:val="00671E19"/>
    <w:rsid w:val="00671FFE"/>
    <w:rsid w:val="00672150"/>
    <w:rsid w:val="00672163"/>
    <w:rsid w:val="00672D56"/>
    <w:rsid w:val="006737AD"/>
    <w:rsid w:val="006749C4"/>
    <w:rsid w:val="00674E6B"/>
    <w:rsid w:val="00675538"/>
    <w:rsid w:val="00675AF8"/>
    <w:rsid w:val="0067607F"/>
    <w:rsid w:val="00676758"/>
    <w:rsid w:val="006767F9"/>
    <w:rsid w:val="0067768B"/>
    <w:rsid w:val="00677873"/>
    <w:rsid w:val="006778F3"/>
    <w:rsid w:val="0068001C"/>
    <w:rsid w:val="00680903"/>
    <w:rsid w:val="00680CF8"/>
    <w:rsid w:val="00681052"/>
    <w:rsid w:val="00681586"/>
    <w:rsid w:val="00681C57"/>
    <w:rsid w:val="006824FC"/>
    <w:rsid w:val="00682648"/>
    <w:rsid w:val="006827DA"/>
    <w:rsid w:val="00682F56"/>
    <w:rsid w:val="00683341"/>
    <w:rsid w:val="00684219"/>
    <w:rsid w:val="006845E0"/>
    <w:rsid w:val="0068514D"/>
    <w:rsid w:val="00685CDF"/>
    <w:rsid w:val="006865BE"/>
    <w:rsid w:val="006874B8"/>
    <w:rsid w:val="006875BC"/>
    <w:rsid w:val="00690340"/>
    <w:rsid w:val="00690F73"/>
    <w:rsid w:val="00691436"/>
    <w:rsid w:val="00692656"/>
    <w:rsid w:val="00692A6F"/>
    <w:rsid w:val="00692D34"/>
    <w:rsid w:val="0069339B"/>
    <w:rsid w:val="00694134"/>
    <w:rsid w:val="0069451F"/>
    <w:rsid w:val="00695DF8"/>
    <w:rsid w:val="00696613"/>
    <w:rsid w:val="00696B76"/>
    <w:rsid w:val="00696D78"/>
    <w:rsid w:val="006975D1"/>
    <w:rsid w:val="006975E9"/>
    <w:rsid w:val="00697764"/>
    <w:rsid w:val="00697AE6"/>
    <w:rsid w:val="00697AF6"/>
    <w:rsid w:val="00697B15"/>
    <w:rsid w:val="006A02CE"/>
    <w:rsid w:val="006A0A80"/>
    <w:rsid w:val="006A2095"/>
    <w:rsid w:val="006A20E8"/>
    <w:rsid w:val="006A241A"/>
    <w:rsid w:val="006A2AB6"/>
    <w:rsid w:val="006A2B33"/>
    <w:rsid w:val="006A2BFE"/>
    <w:rsid w:val="006A2E09"/>
    <w:rsid w:val="006A2E7E"/>
    <w:rsid w:val="006A2FB7"/>
    <w:rsid w:val="006A2FD6"/>
    <w:rsid w:val="006A35FA"/>
    <w:rsid w:val="006A46AC"/>
    <w:rsid w:val="006A5C50"/>
    <w:rsid w:val="006A5E34"/>
    <w:rsid w:val="006A5FFA"/>
    <w:rsid w:val="006A61A4"/>
    <w:rsid w:val="006A650F"/>
    <w:rsid w:val="006A651B"/>
    <w:rsid w:val="006A7052"/>
    <w:rsid w:val="006A7665"/>
    <w:rsid w:val="006A7A0F"/>
    <w:rsid w:val="006B0507"/>
    <w:rsid w:val="006B077D"/>
    <w:rsid w:val="006B16EE"/>
    <w:rsid w:val="006B18E9"/>
    <w:rsid w:val="006B2C44"/>
    <w:rsid w:val="006B3747"/>
    <w:rsid w:val="006B37B3"/>
    <w:rsid w:val="006B3E78"/>
    <w:rsid w:val="006B4084"/>
    <w:rsid w:val="006B4EF0"/>
    <w:rsid w:val="006B666F"/>
    <w:rsid w:val="006B6F8B"/>
    <w:rsid w:val="006B7364"/>
    <w:rsid w:val="006C052F"/>
    <w:rsid w:val="006C0A59"/>
    <w:rsid w:val="006C0CDD"/>
    <w:rsid w:val="006C1937"/>
    <w:rsid w:val="006C2C9F"/>
    <w:rsid w:val="006C2CFD"/>
    <w:rsid w:val="006C441F"/>
    <w:rsid w:val="006C4B17"/>
    <w:rsid w:val="006C4D25"/>
    <w:rsid w:val="006C50C8"/>
    <w:rsid w:val="006C57D0"/>
    <w:rsid w:val="006C5C7F"/>
    <w:rsid w:val="006C5F17"/>
    <w:rsid w:val="006C6B18"/>
    <w:rsid w:val="006C6DC1"/>
    <w:rsid w:val="006C78AB"/>
    <w:rsid w:val="006C7B35"/>
    <w:rsid w:val="006C7F50"/>
    <w:rsid w:val="006D0004"/>
    <w:rsid w:val="006D004B"/>
    <w:rsid w:val="006D04A4"/>
    <w:rsid w:val="006D07B0"/>
    <w:rsid w:val="006D07F3"/>
    <w:rsid w:val="006D0B93"/>
    <w:rsid w:val="006D0C4A"/>
    <w:rsid w:val="006D1547"/>
    <w:rsid w:val="006D1631"/>
    <w:rsid w:val="006D165E"/>
    <w:rsid w:val="006D2CF3"/>
    <w:rsid w:val="006D332A"/>
    <w:rsid w:val="006D343F"/>
    <w:rsid w:val="006D3548"/>
    <w:rsid w:val="006D36FC"/>
    <w:rsid w:val="006D3B88"/>
    <w:rsid w:val="006D4850"/>
    <w:rsid w:val="006D4DE6"/>
    <w:rsid w:val="006D5585"/>
    <w:rsid w:val="006D59FD"/>
    <w:rsid w:val="006D5BA6"/>
    <w:rsid w:val="006D6CCB"/>
    <w:rsid w:val="006D723C"/>
    <w:rsid w:val="006E0F41"/>
    <w:rsid w:val="006E10CA"/>
    <w:rsid w:val="006E14C3"/>
    <w:rsid w:val="006E1EA6"/>
    <w:rsid w:val="006E203B"/>
    <w:rsid w:val="006E2593"/>
    <w:rsid w:val="006E33A3"/>
    <w:rsid w:val="006E3504"/>
    <w:rsid w:val="006E37F4"/>
    <w:rsid w:val="006E3905"/>
    <w:rsid w:val="006E482D"/>
    <w:rsid w:val="006E503E"/>
    <w:rsid w:val="006E5B05"/>
    <w:rsid w:val="006E6BB2"/>
    <w:rsid w:val="006E6C90"/>
    <w:rsid w:val="006E7A4E"/>
    <w:rsid w:val="006F052B"/>
    <w:rsid w:val="006F0CC0"/>
    <w:rsid w:val="006F1A9E"/>
    <w:rsid w:val="006F1B21"/>
    <w:rsid w:val="006F334B"/>
    <w:rsid w:val="006F4370"/>
    <w:rsid w:val="006F4645"/>
    <w:rsid w:val="006F4D26"/>
    <w:rsid w:val="006F4F86"/>
    <w:rsid w:val="006F5344"/>
    <w:rsid w:val="006F55AA"/>
    <w:rsid w:val="006F5AFF"/>
    <w:rsid w:val="006F5B56"/>
    <w:rsid w:val="006F639D"/>
    <w:rsid w:val="006F774A"/>
    <w:rsid w:val="0070024B"/>
    <w:rsid w:val="00700F07"/>
    <w:rsid w:val="00700FCF"/>
    <w:rsid w:val="00701275"/>
    <w:rsid w:val="007012DA"/>
    <w:rsid w:val="00701BCE"/>
    <w:rsid w:val="00702E62"/>
    <w:rsid w:val="00703692"/>
    <w:rsid w:val="00703DEF"/>
    <w:rsid w:val="0070433E"/>
    <w:rsid w:val="007044BD"/>
    <w:rsid w:val="007046F2"/>
    <w:rsid w:val="00705250"/>
    <w:rsid w:val="00707C25"/>
    <w:rsid w:val="007103BB"/>
    <w:rsid w:val="007105A8"/>
    <w:rsid w:val="00710C41"/>
    <w:rsid w:val="007119F2"/>
    <w:rsid w:val="007124D4"/>
    <w:rsid w:val="00712711"/>
    <w:rsid w:val="007132AF"/>
    <w:rsid w:val="00713AE8"/>
    <w:rsid w:val="007141D0"/>
    <w:rsid w:val="00714D83"/>
    <w:rsid w:val="00715DEA"/>
    <w:rsid w:val="00715F88"/>
    <w:rsid w:val="007202A5"/>
    <w:rsid w:val="00720878"/>
    <w:rsid w:val="0072090E"/>
    <w:rsid w:val="007210DB"/>
    <w:rsid w:val="007213CD"/>
    <w:rsid w:val="00721640"/>
    <w:rsid w:val="00721E4E"/>
    <w:rsid w:val="00722A2B"/>
    <w:rsid w:val="00722E90"/>
    <w:rsid w:val="0072397B"/>
    <w:rsid w:val="00724291"/>
    <w:rsid w:val="00724399"/>
    <w:rsid w:val="007244FC"/>
    <w:rsid w:val="00724662"/>
    <w:rsid w:val="007248CA"/>
    <w:rsid w:val="00725021"/>
    <w:rsid w:val="00725688"/>
    <w:rsid w:val="00726E1C"/>
    <w:rsid w:val="00727494"/>
    <w:rsid w:val="00727F07"/>
    <w:rsid w:val="007300B8"/>
    <w:rsid w:val="00730C1C"/>
    <w:rsid w:val="00730E5E"/>
    <w:rsid w:val="00731167"/>
    <w:rsid w:val="00731EFA"/>
    <w:rsid w:val="00732E7E"/>
    <w:rsid w:val="00733DC5"/>
    <w:rsid w:val="0073450B"/>
    <w:rsid w:val="007346B4"/>
    <w:rsid w:val="007358EF"/>
    <w:rsid w:val="00735BA7"/>
    <w:rsid w:val="00736BF9"/>
    <w:rsid w:val="00736FDB"/>
    <w:rsid w:val="00737608"/>
    <w:rsid w:val="00737A26"/>
    <w:rsid w:val="00737B04"/>
    <w:rsid w:val="00737DAF"/>
    <w:rsid w:val="00740000"/>
    <w:rsid w:val="00740AD8"/>
    <w:rsid w:val="00741B81"/>
    <w:rsid w:val="007429B7"/>
    <w:rsid w:val="00743BE5"/>
    <w:rsid w:val="007459ED"/>
    <w:rsid w:val="007459F5"/>
    <w:rsid w:val="00747C3C"/>
    <w:rsid w:val="007501B3"/>
    <w:rsid w:val="00750FC4"/>
    <w:rsid w:val="007517F4"/>
    <w:rsid w:val="00751B0F"/>
    <w:rsid w:val="00752356"/>
    <w:rsid w:val="0075341D"/>
    <w:rsid w:val="00753C2B"/>
    <w:rsid w:val="00754D62"/>
    <w:rsid w:val="00755079"/>
    <w:rsid w:val="007554BC"/>
    <w:rsid w:val="00755953"/>
    <w:rsid w:val="007565D8"/>
    <w:rsid w:val="0075729C"/>
    <w:rsid w:val="00757785"/>
    <w:rsid w:val="007578F6"/>
    <w:rsid w:val="00757947"/>
    <w:rsid w:val="007579A4"/>
    <w:rsid w:val="00757A59"/>
    <w:rsid w:val="00757EDF"/>
    <w:rsid w:val="0076025B"/>
    <w:rsid w:val="007602CB"/>
    <w:rsid w:val="007615CF"/>
    <w:rsid w:val="00761DD5"/>
    <w:rsid w:val="00762229"/>
    <w:rsid w:val="0076232D"/>
    <w:rsid w:val="007624A8"/>
    <w:rsid w:val="0076259F"/>
    <w:rsid w:val="00762F50"/>
    <w:rsid w:val="00764069"/>
    <w:rsid w:val="0076478A"/>
    <w:rsid w:val="00765443"/>
    <w:rsid w:val="00765B11"/>
    <w:rsid w:val="00765B2D"/>
    <w:rsid w:val="00765C13"/>
    <w:rsid w:val="00765EEB"/>
    <w:rsid w:val="00765F88"/>
    <w:rsid w:val="00765FA7"/>
    <w:rsid w:val="007669E7"/>
    <w:rsid w:val="00766A9F"/>
    <w:rsid w:val="007678F5"/>
    <w:rsid w:val="0076790E"/>
    <w:rsid w:val="00767D2E"/>
    <w:rsid w:val="00767DEA"/>
    <w:rsid w:val="0077063F"/>
    <w:rsid w:val="007708B6"/>
    <w:rsid w:val="00771134"/>
    <w:rsid w:val="0077157B"/>
    <w:rsid w:val="0077162C"/>
    <w:rsid w:val="007722BD"/>
    <w:rsid w:val="007725D2"/>
    <w:rsid w:val="00773BB4"/>
    <w:rsid w:val="00774A73"/>
    <w:rsid w:val="00774E2C"/>
    <w:rsid w:val="00775AE2"/>
    <w:rsid w:val="00776331"/>
    <w:rsid w:val="00776A05"/>
    <w:rsid w:val="00776A45"/>
    <w:rsid w:val="007777B2"/>
    <w:rsid w:val="00777AA5"/>
    <w:rsid w:val="00781093"/>
    <w:rsid w:val="00781589"/>
    <w:rsid w:val="00781BA5"/>
    <w:rsid w:val="00781CAC"/>
    <w:rsid w:val="00781E85"/>
    <w:rsid w:val="00781FBD"/>
    <w:rsid w:val="00782CE4"/>
    <w:rsid w:val="007843EB"/>
    <w:rsid w:val="007843F7"/>
    <w:rsid w:val="007851B3"/>
    <w:rsid w:val="007857B3"/>
    <w:rsid w:val="00785EBF"/>
    <w:rsid w:val="0078617A"/>
    <w:rsid w:val="00786455"/>
    <w:rsid w:val="007864F9"/>
    <w:rsid w:val="00787432"/>
    <w:rsid w:val="007874E3"/>
    <w:rsid w:val="007875BC"/>
    <w:rsid w:val="007875F8"/>
    <w:rsid w:val="0078796A"/>
    <w:rsid w:val="007902FE"/>
    <w:rsid w:val="00790D2A"/>
    <w:rsid w:val="00790E1D"/>
    <w:rsid w:val="00791024"/>
    <w:rsid w:val="0079162A"/>
    <w:rsid w:val="007922A3"/>
    <w:rsid w:val="00793D02"/>
    <w:rsid w:val="00794DDF"/>
    <w:rsid w:val="007951CE"/>
    <w:rsid w:val="007958B2"/>
    <w:rsid w:val="00795C2E"/>
    <w:rsid w:val="00796E85"/>
    <w:rsid w:val="007974D2"/>
    <w:rsid w:val="00797D2C"/>
    <w:rsid w:val="007A0607"/>
    <w:rsid w:val="007A0853"/>
    <w:rsid w:val="007A08C2"/>
    <w:rsid w:val="007A17DF"/>
    <w:rsid w:val="007A217A"/>
    <w:rsid w:val="007A21A8"/>
    <w:rsid w:val="007A22D2"/>
    <w:rsid w:val="007A3123"/>
    <w:rsid w:val="007A4832"/>
    <w:rsid w:val="007A5750"/>
    <w:rsid w:val="007A59A2"/>
    <w:rsid w:val="007A5F33"/>
    <w:rsid w:val="007A64BA"/>
    <w:rsid w:val="007A66CE"/>
    <w:rsid w:val="007A67F3"/>
    <w:rsid w:val="007A70F4"/>
    <w:rsid w:val="007A7548"/>
    <w:rsid w:val="007A7562"/>
    <w:rsid w:val="007A7895"/>
    <w:rsid w:val="007A78E5"/>
    <w:rsid w:val="007B017A"/>
    <w:rsid w:val="007B051C"/>
    <w:rsid w:val="007B0894"/>
    <w:rsid w:val="007B0EDE"/>
    <w:rsid w:val="007B11FB"/>
    <w:rsid w:val="007B2C7C"/>
    <w:rsid w:val="007B3087"/>
    <w:rsid w:val="007B3A38"/>
    <w:rsid w:val="007B3BAD"/>
    <w:rsid w:val="007B4544"/>
    <w:rsid w:val="007B4927"/>
    <w:rsid w:val="007B598C"/>
    <w:rsid w:val="007B5F5D"/>
    <w:rsid w:val="007B6D47"/>
    <w:rsid w:val="007B6EE2"/>
    <w:rsid w:val="007B757A"/>
    <w:rsid w:val="007B79C6"/>
    <w:rsid w:val="007C02E5"/>
    <w:rsid w:val="007C0A04"/>
    <w:rsid w:val="007C1175"/>
    <w:rsid w:val="007C18EA"/>
    <w:rsid w:val="007C23D9"/>
    <w:rsid w:val="007C339D"/>
    <w:rsid w:val="007C33AE"/>
    <w:rsid w:val="007C37F5"/>
    <w:rsid w:val="007C386B"/>
    <w:rsid w:val="007C4D3E"/>
    <w:rsid w:val="007C4EF4"/>
    <w:rsid w:val="007C656C"/>
    <w:rsid w:val="007C65EF"/>
    <w:rsid w:val="007C6A06"/>
    <w:rsid w:val="007C6A1B"/>
    <w:rsid w:val="007C6ADD"/>
    <w:rsid w:val="007C75B1"/>
    <w:rsid w:val="007C7D03"/>
    <w:rsid w:val="007D0A96"/>
    <w:rsid w:val="007D1351"/>
    <w:rsid w:val="007D19DE"/>
    <w:rsid w:val="007D236A"/>
    <w:rsid w:val="007D26D0"/>
    <w:rsid w:val="007D320D"/>
    <w:rsid w:val="007D3DB0"/>
    <w:rsid w:val="007D5106"/>
    <w:rsid w:val="007D513A"/>
    <w:rsid w:val="007D5353"/>
    <w:rsid w:val="007D6356"/>
    <w:rsid w:val="007D6D2D"/>
    <w:rsid w:val="007D72B6"/>
    <w:rsid w:val="007D73D4"/>
    <w:rsid w:val="007D75C4"/>
    <w:rsid w:val="007E0903"/>
    <w:rsid w:val="007E1300"/>
    <w:rsid w:val="007E219F"/>
    <w:rsid w:val="007E2557"/>
    <w:rsid w:val="007E2826"/>
    <w:rsid w:val="007E2891"/>
    <w:rsid w:val="007E2E52"/>
    <w:rsid w:val="007E37FA"/>
    <w:rsid w:val="007E3AAF"/>
    <w:rsid w:val="007E4C97"/>
    <w:rsid w:val="007E5CBE"/>
    <w:rsid w:val="007E62F4"/>
    <w:rsid w:val="007E6387"/>
    <w:rsid w:val="007E76AA"/>
    <w:rsid w:val="007F0376"/>
    <w:rsid w:val="007F066C"/>
    <w:rsid w:val="007F0D76"/>
    <w:rsid w:val="007F2BF9"/>
    <w:rsid w:val="007F4057"/>
    <w:rsid w:val="007F4347"/>
    <w:rsid w:val="007F4577"/>
    <w:rsid w:val="007F5375"/>
    <w:rsid w:val="007F5B40"/>
    <w:rsid w:val="007F6A67"/>
    <w:rsid w:val="007F71E8"/>
    <w:rsid w:val="007F79F1"/>
    <w:rsid w:val="007F7CFF"/>
    <w:rsid w:val="00800B92"/>
    <w:rsid w:val="008016C4"/>
    <w:rsid w:val="0080195A"/>
    <w:rsid w:val="00802038"/>
    <w:rsid w:val="0080205B"/>
    <w:rsid w:val="00803063"/>
    <w:rsid w:val="0080335C"/>
    <w:rsid w:val="00803683"/>
    <w:rsid w:val="0080408C"/>
    <w:rsid w:val="008042B9"/>
    <w:rsid w:val="00804AB3"/>
    <w:rsid w:val="00804E5F"/>
    <w:rsid w:val="0080578F"/>
    <w:rsid w:val="00805B1B"/>
    <w:rsid w:val="00805C90"/>
    <w:rsid w:val="00806022"/>
    <w:rsid w:val="00806486"/>
    <w:rsid w:val="008069FD"/>
    <w:rsid w:val="00806E5F"/>
    <w:rsid w:val="008070DC"/>
    <w:rsid w:val="00807374"/>
    <w:rsid w:val="0080739F"/>
    <w:rsid w:val="008073A8"/>
    <w:rsid w:val="00807882"/>
    <w:rsid w:val="008103A8"/>
    <w:rsid w:val="008104F7"/>
    <w:rsid w:val="00810AD1"/>
    <w:rsid w:val="00810EFC"/>
    <w:rsid w:val="00811E31"/>
    <w:rsid w:val="008121A8"/>
    <w:rsid w:val="00812BBF"/>
    <w:rsid w:val="0081308F"/>
    <w:rsid w:val="008133EC"/>
    <w:rsid w:val="00813444"/>
    <w:rsid w:val="008134FA"/>
    <w:rsid w:val="00813B0F"/>
    <w:rsid w:val="0081457C"/>
    <w:rsid w:val="00815206"/>
    <w:rsid w:val="008156F5"/>
    <w:rsid w:val="00815FD9"/>
    <w:rsid w:val="0081679B"/>
    <w:rsid w:val="008171A8"/>
    <w:rsid w:val="008172FA"/>
    <w:rsid w:val="0081732B"/>
    <w:rsid w:val="008176E4"/>
    <w:rsid w:val="008176ED"/>
    <w:rsid w:val="00817E4C"/>
    <w:rsid w:val="00820271"/>
    <w:rsid w:val="00820B3A"/>
    <w:rsid w:val="00820E17"/>
    <w:rsid w:val="00820FE4"/>
    <w:rsid w:val="0082121C"/>
    <w:rsid w:val="008217E3"/>
    <w:rsid w:val="0082198B"/>
    <w:rsid w:val="00822682"/>
    <w:rsid w:val="008226DA"/>
    <w:rsid w:val="00822785"/>
    <w:rsid w:val="00823279"/>
    <w:rsid w:val="00823607"/>
    <w:rsid w:val="00824A5E"/>
    <w:rsid w:val="00825167"/>
    <w:rsid w:val="008252B1"/>
    <w:rsid w:val="008253BE"/>
    <w:rsid w:val="008253CD"/>
    <w:rsid w:val="008262F9"/>
    <w:rsid w:val="00826A89"/>
    <w:rsid w:val="00826B8A"/>
    <w:rsid w:val="0082728E"/>
    <w:rsid w:val="00827389"/>
    <w:rsid w:val="008277AB"/>
    <w:rsid w:val="00827C8E"/>
    <w:rsid w:val="0083094B"/>
    <w:rsid w:val="00831430"/>
    <w:rsid w:val="008324AD"/>
    <w:rsid w:val="008329A2"/>
    <w:rsid w:val="00832C13"/>
    <w:rsid w:val="00832C91"/>
    <w:rsid w:val="00832CC9"/>
    <w:rsid w:val="00832E07"/>
    <w:rsid w:val="0083343E"/>
    <w:rsid w:val="0083356F"/>
    <w:rsid w:val="008336DC"/>
    <w:rsid w:val="008341F2"/>
    <w:rsid w:val="008347F7"/>
    <w:rsid w:val="00834F1F"/>
    <w:rsid w:val="008359D5"/>
    <w:rsid w:val="00835B3C"/>
    <w:rsid w:val="008364F7"/>
    <w:rsid w:val="00836E45"/>
    <w:rsid w:val="0083720B"/>
    <w:rsid w:val="0083734C"/>
    <w:rsid w:val="00837432"/>
    <w:rsid w:val="0084022E"/>
    <w:rsid w:val="008405B0"/>
    <w:rsid w:val="0084080D"/>
    <w:rsid w:val="00840842"/>
    <w:rsid w:val="00840E17"/>
    <w:rsid w:val="00841B6D"/>
    <w:rsid w:val="00843397"/>
    <w:rsid w:val="0084365D"/>
    <w:rsid w:val="00843931"/>
    <w:rsid w:val="00843CBB"/>
    <w:rsid w:val="00843CD4"/>
    <w:rsid w:val="00844A7A"/>
    <w:rsid w:val="00844D5B"/>
    <w:rsid w:val="00845035"/>
    <w:rsid w:val="00845283"/>
    <w:rsid w:val="0084531D"/>
    <w:rsid w:val="008473F2"/>
    <w:rsid w:val="0084744B"/>
    <w:rsid w:val="00847F5B"/>
    <w:rsid w:val="0085058A"/>
    <w:rsid w:val="008514DD"/>
    <w:rsid w:val="008516D9"/>
    <w:rsid w:val="00852500"/>
    <w:rsid w:val="00852AC1"/>
    <w:rsid w:val="008533F7"/>
    <w:rsid w:val="008538A8"/>
    <w:rsid w:val="00854289"/>
    <w:rsid w:val="00854522"/>
    <w:rsid w:val="00856159"/>
    <w:rsid w:val="008562EE"/>
    <w:rsid w:val="00857270"/>
    <w:rsid w:val="008579BB"/>
    <w:rsid w:val="00857A3A"/>
    <w:rsid w:val="008601FD"/>
    <w:rsid w:val="00860A90"/>
    <w:rsid w:val="00861032"/>
    <w:rsid w:val="008616D9"/>
    <w:rsid w:val="00862029"/>
    <w:rsid w:val="00862827"/>
    <w:rsid w:val="00862E99"/>
    <w:rsid w:val="00863125"/>
    <w:rsid w:val="008633E1"/>
    <w:rsid w:val="0086393A"/>
    <w:rsid w:val="00864421"/>
    <w:rsid w:val="0086461D"/>
    <w:rsid w:val="008646FF"/>
    <w:rsid w:val="00865BA3"/>
    <w:rsid w:val="00866381"/>
    <w:rsid w:val="008667A0"/>
    <w:rsid w:val="008668CA"/>
    <w:rsid w:val="00866E1D"/>
    <w:rsid w:val="00867CBF"/>
    <w:rsid w:val="00867F49"/>
    <w:rsid w:val="00870497"/>
    <w:rsid w:val="008710C8"/>
    <w:rsid w:val="00871FCE"/>
    <w:rsid w:val="0087281B"/>
    <w:rsid w:val="00872E2C"/>
    <w:rsid w:val="008739CC"/>
    <w:rsid w:val="008754D8"/>
    <w:rsid w:val="00875C06"/>
    <w:rsid w:val="00875D41"/>
    <w:rsid w:val="008764B0"/>
    <w:rsid w:val="008767A0"/>
    <w:rsid w:val="008769E4"/>
    <w:rsid w:val="008774FA"/>
    <w:rsid w:val="00877650"/>
    <w:rsid w:val="00877E41"/>
    <w:rsid w:val="00877EE7"/>
    <w:rsid w:val="00880240"/>
    <w:rsid w:val="008807B4"/>
    <w:rsid w:val="008826F2"/>
    <w:rsid w:val="00883828"/>
    <w:rsid w:val="00883E0D"/>
    <w:rsid w:val="0088490F"/>
    <w:rsid w:val="00886AB7"/>
    <w:rsid w:val="00886BA8"/>
    <w:rsid w:val="00887268"/>
    <w:rsid w:val="008874C2"/>
    <w:rsid w:val="00887835"/>
    <w:rsid w:val="00890566"/>
    <w:rsid w:val="00890A5D"/>
    <w:rsid w:val="00891587"/>
    <w:rsid w:val="00891BFF"/>
    <w:rsid w:val="00892195"/>
    <w:rsid w:val="00892B3F"/>
    <w:rsid w:val="00892BCF"/>
    <w:rsid w:val="0089401B"/>
    <w:rsid w:val="008942B5"/>
    <w:rsid w:val="0089469B"/>
    <w:rsid w:val="00895653"/>
    <w:rsid w:val="00896C0C"/>
    <w:rsid w:val="008977BD"/>
    <w:rsid w:val="00897D1A"/>
    <w:rsid w:val="00897E58"/>
    <w:rsid w:val="008A0A3E"/>
    <w:rsid w:val="008A10F5"/>
    <w:rsid w:val="008A24A3"/>
    <w:rsid w:val="008A2CD5"/>
    <w:rsid w:val="008A2F07"/>
    <w:rsid w:val="008A3426"/>
    <w:rsid w:val="008A35DB"/>
    <w:rsid w:val="008A3E32"/>
    <w:rsid w:val="008A48BA"/>
    <w:rsid w:val="008A4BB0"/>
    <w:rsid w:val="008A4FE2"/>
    <w:rsid w:val="008A517B"/>
    <w:rsid w:val="008A53FF"/>
    <w:rsid w:val="008A602D"/>
    <w:rsid w:val="008A774F"/>
    <w:rsid w:val="008A7AD7"/>
    <w:rsid w:val="008A7E9B"/>
    <w:rsid w:val="008B05A5"/>
    <w:rsid w:val="008B12A3"/>
    <w:rsid w:val="008B2052"/>
    <w:rsid w:val="008B2489"/>
    <w:rsid w:val="008B2714"/>
    <w:rsid w:val="008B34EE"/>
    <w:rsid w:val="008B3B05"/>
    <w:rsid w:val="008B3E60"/>
    <w:rsid w:val="008B425E"/>
    <w:rsid w:val="008B49A4"/>
    <w:rsid w:val="008B4F2F"/>
    <w:rsid w:val="008B622D"/>
    <w:rsid w:val="008B662C"/>
    <w:rsid w:val="008B7FDA"/>
    <w:rsid w:val="008C0058"/>
    <w:rsid w:val="008C01BE"/>
    <w:rsid w:val="008C055F"/>
    <w:rsid w:val="008C0B66"/>
    <w:rsid w:val="008C0BED"/>
    <w:rsid w:val="008C161C"/>
    <w:rsid w:val="008C176E"/>
    <w:rsid w:val="008C2B13"/>
    <w:rsid w:val="008C2CB3"/>
    <w:rsid w:val="008C2EFB"/>
    <w:rsid w:val="008C3E0A"/>
    <w:rsid w:val="008C48E2"/>
    <w:rsid w:val="008C498E"/>
    <w:rsid w:val="008C4BD3"/>
    <w:rsid w:val="008C53F5"/>
    <w:rsid w:val="008C5F07"/>
    <w:rsid w:val="008C6AC1"/>
    <w:rsid w:val="008C7731"/>
    <w:rsid w:val="008C7996"/>
    <w:rsid w:val="008D0D71"/>
    <w:rsid w:val="008D0E36"/>
    <w:rsid w:val="008D12B0"/>
    <w:rsid w:val="008D1695"/>
    <w:rsid w:val="008D1946"/>
    <w:rsid w:val="008D1D03"/>
    <w:rsid w:val="008D2413"/>
    <w:rsid w:val="008D24A5"/>
    <w:rsid w:val="008D2719"/>
    <w:rsid w:val="008D2EAC"/>
    <w:rsid w:val="008D2F31"/>
    <w:rsid w:val="008D431A"/>
    <w:rsid w:val="008D4987"/>
    <w:rsid w:val="008D4D10"/>
    <w:rsid w:val="008D58FF"/>
    <w:rsid w:val="008D6ABC"/>
    <w:rsid w:val="008D6E51"/>
    <w:rsid w:val="008D7C5E"/>
    <w:rsid w:val="008D7E0F"/>
    <w:rsid w:val="008E21B6"/>
    <w:rsid w:val="008E22FC"/>
    <w:rsid w:val="008E2463"/>
    <w:rsid w:val="008E2512"/>
    <w:rsid w:val="008E28C0"/>
    <w:rsid w:val="008E2978"/>
    <w:rsid w:val="008E3A39"/>
    <w:rsid w:val="008E4016"/>
    <w:rsid w:val="008E4B14"/>
    <w:rsid w:val="008E4ECB"/>
    <w:rsid w:val="008E5781"/>
    <w:rsid w:val="008E6CDC"/>
    <w:rsid w:val="008E726B"/>
    <w:rsid w:val="008E75E8"/>
    <w:rsid w:val="008E7776"/>
    <w:rsid w:val="008F0DF8"/>
    <w:rsid w:val="008F0F47"/>
    <w:rsid w:val="008F12D8"/>
    <w:rsid w:val="008F2024"/>
    <w:rsid w:val="008F2172"/>
    <w:rsid w:val="008F33BE"/>
    <w:rsid w:val="008F353C"/>
    <w:rsid w:val="008F403B"/>
    <w:rsid w:val="008F4E58"/>
    <w:rsid w:val="008F4F3E"/>
    <w:rsid w:val="008F4F50"/>
    <w:rsid w:val="008F599F"/>
    <w:rsid w:val="008F65B9"/>
    <w:rsid w:val="008F664D"/>
    <w:rsid w:val="008F6E7C"/>
    <w:rsid w:val="008F6FFD"/>
    <w:rsid w:val="008F76AC"/>
    <w:rsid w:val="00900DDC"/>
    <w:rsid w:val="0090175E"/>
    <w:rsid w:val="0090183A"/>
    <w:rsid w:val="00901ACA"/>
    <w:rsid w:val="009036CC"/>
    <w:rsid w:val="00903E1F"/>
    <w:rsid w:val="00904205"/>
    <w:rsid w:val="00904246"/>
    <w:rsid w:val="0090514F"/>
    <w:rsid w:val="00905622"/>
    <w:rsid w:val="00906A77"/>
    <w:rsid w:val="00906DB0"/>
    <w:rsid w:val="0090726F"/>
    <w:rsid w:val="009075EA"/>
    <w:rsid w:val="00907B5B"/>
    <w:rsid w:val="0091061C"/>
    <w:rsid w:val="00910B9A"/>
    <w:rsid w:val="00911319"/>
    <w:rsid w:val="009116CB"/>
    <w:rsid w:val="00911BF4"/>
    <w:rsid w:val="00912370"/>
    <w:rsid w:val="00912B5A"/>
    <w:rsid w:val="00913C5B"/>
    <w:rsid w:val="00913DA2"/>
    <w:rsid w:val="00913FB4"/>
    <w:rsid w:val="0091443F"/>
    <w:rsid w:val="00914A27"/>
    <w:rsid w:val="00914B94"/>
    <w:rsid w:val="00914C43"/>
    <w:rsid w:val="00914F6A"/>
    <w:rsid w:val="00915EB5"/>
    <w:rsid w:val="00916823"/>
    <w:rsid w:val="0091687C"/>
    <w:rsid w:val="00916B32"/>
    <w:rsid w:val="00917122"/>
    <w:rsid w:val="0091720B"/>
    <w:rsid w:val="0091760D"/>
    <w:rsid w:val="00917AB1"/>
    <w:rsid w:val="00920E15"/>
    <w:rsid w:val="00921287"/>
    <w:rsid w:val="009218B0"/>
    <w:rsid w:val="00924B69"/>
    <w:rsid w:val="00925409"/>
    <w:rsid w:val="00925EA9"/>
    <w:rsid w:val="00925EAB"/>
    <w:rsid w:val="00925FE2"/>
    <w:rsid w:val="009262EA"/>
    <w:rsid w:val="00926FEC"/>
    <w:rsid w:val="0092705D"/>
    <w:rsid w:val="00930AE9"/>
    <w:rsid w:val="00930CB3"/>
    <w:rsid w:val="00931263"/>
    <w:rsid w:val="0093154E"/>
    <w:rsid w:val="0093163C"/>
    <w:rsid w:val="00931FF1"/>
    <w:rsid w:val="009324E6"/>
    <w:rsid w:val="009328CA"/>
    <w:rsid w:val="009337BE"/>
    <w:rsid w:val="00933C78"/>
    <w:rsid w:val="0093402C"/>
    <w:rsid w:val="00934185"/>
    <w:rsid w:val="00934411"/>
    <w:rsid w:val="00935492"/>
    <w:rsid w:val="0093580B"/>
    <w:rsid w:val="00936FB3"/>
    <w:rsid w:val="009371C0"/>
    <w:rsid w:val="00937A27"/>
    <w:rsid w:val="00940600"/>
    <w:rsid w:val="009408AA"/>
    <w:rsid w:val="00940CBE"/>
    <w:rsid w:val="00942346"/>
    <w:rsid w:val="00942503"/>
    <w:rsid w:val="00942E62"/>
    <w:rsid w:val="00943626"/>
    <w:rsid w:val="0094493B"/>
    <w:rsid w:val="009451BA"/>
    <w:rsid w:val="009451EA"/>
    <w:rsid w:val="00945582"/>
    <w:rsid w:val="009466DD"/>
    <w:rsid w:val="00946CAA"/>
    <w:rsid w:val="00946D4D"/>
    <w:rsid w:val="00946ED3"/>
    <w:rsid w:val="00947713"/>
    <w:rsid w:val="00947B5B"/>
    <w:rsid w:val="00950A79"/>
    <w:rsid w:val="00950F18"/>
    <w:rsid w:val="0095155C"/>
    <w:rsid w:val="00951A20"/>
    <w:rsid w:val="00951BE3"/>
    <w:rsid w:val="00951D86"/>
    <w:rsid w:val="009525DE"/>
    <w:rsid w:val="009527AC"/>
    <w:rsid w:val="00952B2F"/>
    <w:rsid w:val="00953092"/>
    <w:rsid w:val="00953960"/>
    <w:rsid w:val="00954A3C"/>
    <w:rsid w:val="00955567"/>
    <w:rsid w:val="009555E6"/>
    <w:rsid w:val="00955716"/>
    <w:rsid w:val="0095578B"/>
    <w:rsid w:val="00955BA1"/>
    <w:rsid w:val="009563F0"/>
    <w:rsid w:val="00956C62"/>
    <w:rsid w:val="00957192"/>
    <w:rsid w:val="0095749F"/>
    <w:rsid w:val="0095788F"/>
    <w:rsid w:val="009579E1"/>
    <w:rsid w:val="009611F0"/>
    <w:rsid w:val="009612B5"/>
    <w:rsid w:val="00961A04"/>
    <w:rsid w:val="00962888"/>
    <w:rsid w:val="00962E9F"/>
    <w:rsid w:val="00963177"/>
    <w:rsid w:val="00964066"/>
    <w:rsid w:val="00965189"/>
    <w:rsid w:val="00965690"/>
    <w:rsid w:val="00966016"/>
    <w:rsid w:val="0096628D"/>
    <w:rsid w:val="009669AB"/>
    <w:rsid w:val="0096744F"/>
    <w:rsid w:val="0096774D"/>
    <w:rsid w:val="00967DF1"/>
    <w:rsid w:val="009702A4"/>
    <w:rsid w:val="00970DAD"/>
    <w:rsid w:val="00971827"/>
    <w:rsid w:val="00973708"/>
    <w:rsid w:val="00973812"/>
    <w:rsid w:val="00974157"/>
    <w:rsid w:val="00974310"/>
    <w:rsid w:val="00974A4A"/>
    <w:rsid w:val="00974BCD"/>
    <w:rsid w:val="009752FD"/>
    <w:rsid w:val="00975786"/>
    <w:rsid w:val="0097645E"/>
    <w:rsid w:val="00976A97"/>
    <w:rsid w:val="009771A6"/>
    <w:rsid w:val="00977AD9"/>
    <w:rsid w:val="00977BB0"/>
    <w:rsid w:val="00977FA1"/>
    <w:rsid w:val="0098048B"/>
    <w:rsid w:val="00980D98"/>
    <w:rsid w:val="009815A4"/>
    <w:rsid w:val="009816D1"/>
    <w:rsid w:val="00981FF5"/>
    <w:rsid w:val="0098236F"/>
    <w:rsid w:val="009826D8"/>
    <w:rsid w:val="00982986"/>
    <w:rsid w:val="00983644"/>
    <w:rsid w:val="00983DC0"/>
    <w:rsid w:val="0098457F"/>
    <w:rsid w:val="00984E1D"/>
    <w:rsid w:val="00985585"/>
    <w:rsid w:val="00985931"/>
    <w:rsid w:val="00985C3D"/>
    <w:rsid w:val="009860F4"/>
    <w:rsid w:val="00986BB3"/>
    <w:rsid w:val="009870BB"/>
    <w:rsid w:val="0099050C"/>
    <w:rsid w:val="00990655"/>
    <w:rsid w:val="00990B05"/>
    <w:rsid w:val="00990DBB"/>
    <w:rsid w:val="00991828"/>
    <w:rsid w:val="00991F7E"/>
    <w:rsid w:val="0099208B"/>
    <w:rsid w:val="009923EB"/>
    <w:rsid w:val="00992A48"/>
    <w:rsid w:val="00992A71"/>
    <w:rsid w:val="00993444"/>
    <w:rsid w:val="00993A41"/>
    <w:rsid w:val="00993E76"/>
    <w:rsid w:val="009942CC"/>
    <w:rsid w:val="009949A0"/>
    <w:rsid w:val="0099541C"/>
    <w:rsid w:val="009954F9"/>
    <w:rsid w:val="00996672"/>
    <w:rsid w:val="00996916"/>
    <w:rsid w:val="00996E18"/>
    <w:rsid w:val="00997059"/>
    <w:rsid w:val="0099705A"/>
    <w:rsid w:val="00997C6C"/>
    <w:rsid w:val="009A0043"/>
    <w:rsid w:val="009A0257"/>
    <w:rsid w:val="009A0702"/>
    <w:rsid w:val="009A09CF"/>
    <w:rsid w:val="009A1D63"/>
    <w:rsid w:val="009A1D99"/>
    <w:rsid w:val="009A3415"/>
    <w:rsid w:val="009A4C3C"/>
    <w:rsid w:val="009A4F77"/>
    <w:rsid w:val="009A50B2"/>
    <w:rsid w:val="009A586A"/>
    <w:rsid w:val="009A5D35"/>
    <w:rsid w:val="009A7582"/>
    <w:rsid w:val="009A7FEF"/>
    <w:rsid w:val="009B0013"/>
    <w:rsid w:val="009B011C"/>
    <w:rsid w:val="009B018C"/>
    <w:rsid w:val="009B128B"/>
    <w:rsid w:val="009B246F"/>
    <w:rsid w:val="009B25CF"/>
    <w:rsid w:val="009B3007"/>
    <w:rsid w:val="009B305C"/>
    <w:rsid w:val="009B458A"/>
    <w:rsid w:val="009B4897"/>
    <w:rsid w:val="009B4A5E"/>
    <w:rsid w:val="009B5D60"/>
    <w:rsid w:val="009B62AE"/>
    <w:rsid w:val="009B651C"/>
    <w:rsid w:val="009B65EE"/>
    <w:rsid w:val="009B6A27"/>
    <w:rsid w:val="009B7762"/>
    <w:rsid w:val="009B7920"/>
    <w:rsid w:val="009B7976"/>
    <w:rsid w:val="009C0292"/>
    <w:rsid w:val="009C079E"/>
    <w:rsid w:val="009C0BC8"/>
    <w:rsid w:val="009C0CB5"/>
    <w:rsid w:val="009C1017"/>
    <w:rsid w:val="009C2A28"/>
    <w:rsid w:val="009C2C60"/>
    <w:rsid w:val="009C302E"/>
    <w:rsid w:val="009C31B8"/>
    <w:rsid w:val="009C3AA3"/>
    <w:rsid w:val="009C4F0D"/>
    <w:rsid w:val="009C514B"/>
    <w:rsid w:val="009C5205"/>
    <w:rsid w:val="009C55E0"/>
    <w:rsid w:val="009C6090"/>
    <w:rsid w:val="009C6BF3"/>
    <w:rsid w:val="009C6C87"/>
    <w:rsid w:val="009C702C"/>
    <w:rsid w:val="009C7A09"/>
    <w:rsid w:val="009D0266"/>
    <w:rsid w:val="009D0E1E"/>
    <w:rsid w:val="009D1225"/>
    <w:rsid w:val="009D21E5"/>
    <w:rsid w:val="009D28C2"/>
    <w:rsid w:val="009D32B4"/>
    <w:rsid w:val="009D33DB"/>
    <w:rsid w:val="009D3597"/>
    <w:rsid w:val="009D3923"/>
    <w:rsid w:val="009D3D3B"/>
    <w:rsid w:val="009D4923"/>
    <w:rsid w:val="009D49FF"/>
    <w:rsid w:val="009D4AF2"/>
    <w:rsid w:val="009D5568"/>
    <w:rsid w:val="009D5A1C"/>
    <w:rsid w:val="009D6130"/>
    <w:rsid w:val="009D614B"/>
    <w:rsid w:val="009D67FC"/>
    <w:rsid w:val="009D694C"/>
    <w:rsid w:val="009D6D85"/>
    <w:rsid w:val="009D763C"/>
    <w:rsid w:val="009D76E7"/>
    <w:rsid w:val="009E0416"/>
    <w:rsid w:val="009E07A3"/>
    <w:rsid w:val="009E0FA2"/>
    <w:rsid w:val="009E105B"/>
    <w:rsid w:val="009E1399"/>
    <w:rsid w:val="009E1835"/>
    <w:rsid w:val="009E1EE7"/>
    <w:rsid w:val="009E1F68"/>
    <w:rsid w:val="009E2563"/>
    <w:rsid w:val="009E290D"/>
    <w:rsid w:val="009E2B64"/>
    <w:rsid w:val="009E2BEB"/>
    <w:rsid w:val="009E3489"/>
    <w:rsid w:val="009E3A97"/>
    <w:rsid w:val="009E45E4"/>
    <w:rsid w:val="009E4861"/>
    <w:rsid w:val="009E4DCF"/>
    <w:rsid w:val="009E50F6"/>
    <w:rsid w:val="009E54D7"/>
    <w:rsid w:val="009E5732"/>
    <w:rsid w:val="009E68D0"/>
    <w:rsid w:val="009E697B"/>
    <w:rsid w:val="009E6C66"/>
    <w:rsid w:val="009E7A40"/>
    <w:rsid w:val="009F068E"/>
    <w:rsid w:val="009F08E4"/>
    <w:rsid w:val="009F0B03"/>
    <w:rsid w:val="009F16AF"/>
    <w:rsid w:val="009F23F9"/>
    <w:rsid w:val="009F259B"/>
    <w:rsid w:val="009F2A2C"/>
    <w:rsid w:val="009F3DD3"/>
    <w:rsid w:val="009F492F"/>
    <w:rsid w:val="009F4E73"/>
    <w:rsid w:val="009F563A"/>
    <w:rsid w:val="009F668A"/>
    <w:rsid w:val="009F67FC"/>
    <w:rsid w:val="009F720A"/>
    <w:rsid w:val="009F7B11"/>
    <w:rsid w:val="00A003A2"/>
    <w:rsid w:val="00A0072A"/>
    <w:rsid w:val="00A00F6B"/>
    <w:rsid w:val="00A01A85"/>
    <w:rsid w:val="00A01F68"/>
    <w:rsid w:val="00A020C9"/>
    <w:rsid w:val="00A024DF"/>
    <w:rsid w:val="00A0259B"/>
    <w:rsid w:val="00A02A21"/>
    <w:rsid w:val="00A02D89"/>
    <w:rsid w:val="00A03186"/>
    <w:rsid w:val="00A03300"/>
    <w:rsid w:val="00A03324"/>
    <w:rsid w:val="00A04D51"/>
    <w:rsid w:val="00A05C59"/>
    <w:rsid w:val="00A06B83"/>
    <w:rsid w:val="00A11003"/>
    <w:rsid w:val="00A1112C"/>
    <w:rsid w:val="00A12059"/>
    <w:rsid w:val="00A122A8"/>
    <w:rsid w:val="00A1242F"/>
    <w:rsid w:val="00A12819"/>
    <w:rsid w:val="00A12B1C"/>
    <w:rsid w:val="00A12F8A"/>
    <w:rsid w:val="00A14ACA"/>
    <w:rsid w:val="00A15886"/>
    <w:rsid w:val="00A15FB9"/>
    <w:rsid w:val="00A161A1"/>
    <w:rsid w:val="00A16E64"/>
    <w:rsid w:val="00A16E8B"/>
    <w:rsid w:val="00A174EB"/>
    <w:rsid w:val="00A204D8"/>
    <w:rsid w:val="00A20B46"/>
    <w:rsid w:val="00A213DC"/>
    <w:rsid w:val="00A21451"/>
    <w:rsid w:val="00A21945"/>
    <w:rsid w:val="00A22F69"/>
    <w:rsid w:val="00A231E6"/>
    <w:rsid w:val="00A23372"/>
    <w:rsid w:val="00A233E2"/>
    <w:rsid w:val="00A23454"/>
    <w:rsid w:val="00A24044"/>
    <w:rsid w:val="00A24883"/>
    <w:rsid w:val="00A24A47"/>
    <w:rsid w:val="00A24EB2"/>
    <w:rsid w:val="00A25486"/>
    <w:rsid w:val="00A2566A"/>
    <w:rsid w:val="00A25839"/>
    <w:rsid w:val="00A258F8"/>
    <w:rsid w:val="00A25A76"/>
    <w:rsid w:val="00A25ADB"/>
    <w:rsid w:val="00A25B07"/>
    <w:rsid w:val="00A261B2"/>
    <w:rsid w:val="00A2637F"/>
    <w:rsid w:val="00A26AF9"/>
    <w:rsid w:val="00A2749A"/>
    <w:rsid w:val="00A27A6A"/>
    <w:rsid w:val="00A30937"/>
    <w:rsid w:val="00A30951"/>
    <w:rsid w:val="00A30E8A"/>
    <w:rsid w:val="00A31F57"/>
    <w:rsid w:val="00A3232B"/>
    <w:rsid w:val="00A323D0"/>
    <w:rsid w:val="00A325E2"/>
    <w:rsid w:val="00A32B3E"/>
    <w:rsid w:val="00A336EC"/>
    <w:rsid w:val="00A33911"/>
    <w:rsid w:val="00A33A07"/>
    <w:rsid w:val="00A33B2A"/>
    <w:rsid w:val="00A34E78"/>
    <w:rsid w:val="00A35B62"/>
    <w:rsid w:val="00A35FA4"/>
    <w:rsid w:val="00A36209"/>
    <w:rsid w:val="00A36397"/>
    <w:rsid w:val="00A3643A"/>
    <w:rsid w:val="00A36D13"/>
    <w:rsid w:val="00A371AC"/>
    <w:rsid w:val="00A37465"/>
    <w:rsid w:val="00A40623"/>
    <w:rsid w:val="00A408D1"/>
    <w:rsid w:val="00A40969"/>
    <w:rsid w:val="00A42111"/>
    <w:rsid w:val="00A42295"/>
    <w:rsid w:val="00A43667"/>
    <w:rsid w:val="00A4372E"/>
    <w:rsid w:val="00A43BEC"/>
    <w:rsid w:val="00A44043"/>
    <w:rsid w:val="00A444E1"/>
    <w:rsid w:val="00A44A8B"/>
    <w:rsid w:val="00A44E39"/>
    <w:rsid w:val="00A45833"/>
    <w:rsid w:val="00A4595D"/>
    <w:rsid w:val="00A46327"/>
    <w:rsid w:val="00A47529"/>
    <w:rsid w:val="00A47B90"/>
    <w:rsid w:val="00A509D3"/>
    <w:rsid w:val="00A51806"/>
    <w:rsid w:val="00A51C75"/>
    <w:rsid w:val="00A52205"/>
    <w:rsid w:val="00A525A9"/>
    <w:rsid w:val="00A52E51"/>
    <w:rsid w:val="00A53D7C"/>
    <w:rsid w:val="00A54358"/>
    <w:rsid w:val="00A54959"/>
    <w:rsid w:val="00A54FA4"/>
    <w:rsid w:val="00A550EA"/>
    <w:rsid w:val="00A5549A"/>
    <w:rsid w:val="00A555F2"/>
    <w:rsid w:val="00A55AE3"/>
    <w:rsid w:val="00A560AE"/>
    <w:rsid w:val="00A56531"/>
    <w:rsid w:val="00A5671F"/>
    <w:rsid w:val="00A569F8"/>
    <w:rsid w:val="00A56F12"/>
    <w:rsid w:val="00A600B3"/>
    <w:rsid w:val="00A60558"/>
    <w:rsid w:val="00A60745"/>
    <w:rsid w:val="00A61393"/>
    <w:rsid w:val="00A618E8"/>
    <w:rsid w:val="00A621DD"/>
    <w:rsid w:val="00A625C9"/>
    <w:rsid w:val="00A6262A"/>
    <w:rsid w:val="00A62E18"/>
    <w:rsid w:val="00A6302B"/>
    <w:rsid w:val="00A65093"/>
    <w:rsid w:val="00A65A85"/>
    <w:rsid w:val="00A66777"/>
    <w:rsid w:val="00A66931"/>
    <w:rsid w:val="00A66BF1"/>
    <w:rsid w:val="00A67758"/>
    <w:rsid w:val="00A701C0"/>
    <w:rsid w:val="00A704F2"/>
    <w:rsid w:val="00A70B8A"/>
    <w:rsid w:val="00A713AB"/>
    <w:rsid w:val="00A724A5"/>
    <w:rsid w:val="00A72B3B"/>
    <w:rsid w:val="00A73643"/>
    <w:rsid w:val="00A7386D"/>
    <w:rsid w:val="00A73E16"/>
    <w:rsid w:val="00A74141"/>
    <w:rsid w:val="00A74729"/>
    <w:rsid w:val="00A747E6"/>
    <w:rsid w:val="00A75D67"/>
    <w:rsid w:val="00A75FFC"/>
    <w:rsid w:val="00A761CF"/>
    <w:rsid w:val="00A764D0"/>
    <w:rsid w:val="00A77FEE"/>
    <w:rsid w:val="00A80ECA"/>
    <w:rsid w:val="00A81F33"/>
    <w:rsid w:val="00A828C0"/>
    <w:rsid w:val="00A82C50"/>
    <w:rsid w:val="00A83D37"/>
    <w:rsid w:val="00A840D6"/>
    <w:rsid w:val="00A8475F"/>
    <w:rsid w:val="00A84FAC"/>
    <w:rsid w:val="00A865EF"/>
    <w:rsid w:val="00A866E1"/>
    <w:rsid w:val="00A86B3E"/>
    <w:rsid w:val="00A870A1"/>
    <w:rsid w:val="00A874C9"/>
    <w:rsid w:val="00A902C7"/>
    <w:rsid w:val="00A9094A"/>
    <w:rsid w:val="00A90C7F"/>
    <w:rsid w:val="00A911A4"/>
    <w:rsid w:val="00A91352"/>
    <w:rsid w:val="00A9152D"/>
    <w:rsid w:val="00A92520"/>
    <w:rsid w:val="00A92A2E"/>
    <w:rsid w:val="00A92EC3"/>
    <w:rsid w:val="00A92F4A"/>
    <w:rsid w:val="00A9320A"/>
    <w:rsid w:val="00A93786"/>
    <w:rsid w:val="00A93C3D"/>
    <w:rsid w:val="00A94319"/>
    <w:rsid w:val="00A94969"/>
    <w:rsid w:val="00A94B96"/>
    <w:rsid w:val="00A9547F"/>
    <w:rsid w:val="00A957BC"/>
    <w:rsid w:val="00A95C01"/>
    <w:rsid w:val="00A96463"/>
    <w:rsid w:val="00A966CC"/>
    <w:rsid w:val="00A96E5D"/>
    <w:rsid w:val="00A971C0"/>
    <w:rsid w:val="00A972CD"/>
    <w:rsid w:val="00A977B0"/>
    <w:rsid w:val="00A97893"/>
    <w:rsid w:val="00A97E3F"/>
    <w:rsid w:val="00AA0476"/>
    <w:rsid w:val="00AA05BF"/>
    <w:rsid w:val="00AA0644"/>
    <w:rsid w:val="00AA0928"/>
    <w:rsid w:val="00AA1854"/>
    <w:rsid w:val="00AA1886"/>
    <w:rsid w:val="00AA1BDE"/>
    <w:rsid w:val="00AA1C28"/>
    <w:rsid w:val="00AA1E62"/>
    <w:rsid w:val="00AA1F8D"/>
    <w:rsid w:val="00AA210A"/>
    <w:rsid w:val="00AA2621"/>
    <w:rsid w:val="00AA2977"/>
    <w:rsid w:val="00AA2E80"/>
    <w:rsid w:val="00AA33B6"/>
    <w:rsid w:val="00AA3615"/>
    <w:rsid w:val="00AA3854"/>
    <w:rsid w:val="00AA4200"/>
    <w:rsid w:val="00AA455F"/>
    <w:rsid w:val="00AA4F33"/>
    <w:rsid w:val="00AA7226"/>
    <w:rsid w:val="00AB0458"/>
    <w:rsid w:val="00AB0464"/>
    <w:rsid w:val="00AB230F"/>
    <w:rsid w:val="00AB3C28"/>
    <w:rsid w:val="00AB3E66"/>
    <w:rsid w:val="00AB4799"/>
    <w:rsid w:val="00AB4B6F"/>
    <w:rsid w:val="00AB662B"/>
    <w:rsid w:val="00AB68E9"/>
    <w:rsid w:val="00AB68F0"/>
    <w:rsid w:val="00AB6AB8"/>
    <w:rsid w:val="00AB7956"/>
    <w:rsid w:val="00AB7BC4"/>
    <w:rsid w:val="00AC12D7"/>
    <w:rsid w:val="00AC12E5"/>
    <w:rsid w:val="00AC1F2B"/>
    <w:rsid w:val="00AC1FE5"/>
    <w:rsid w:val="00AC2492"/>
    <w:rsid w:val="00AC2A23"/>
    <w:rsid w:val="00AC32A3"/>
    <w:rsid w:val="00AC3AF2"/>
    <w:rsid w:val="00AC3C87"/>
    <w:rsid w:val="00AC3FB9"/>
    <w:rsid w:val="00AC414F"/>
    <w:rsid w:val="00AC4285"/>
    <w:rsid w:val="00AC4B60"/>
    <w:rsid w:val="00AC52E2"/>
    <w:rsid w:val="00AC5BC8"/>
    <w:rsid w:val="00AC62E4"/>
    <w:rsid w:val="00AC6735"/>
    <w:rsid w:val="00AC6784"/>
    <w:rsid w:val="00AC6910"/>
    <w:rsid w:val="00AC6E4F"/>
    <w:rsid w:val="00AC700D"/>
    <w:rsid w:val="00AC7AA3"/>
    <w:rsid w:val="00AC7B19"/>
    <w:rsid w:val="00AD03B0"/>
    <w:rsid w:val="00AD0F91"/>
    <w:rsid w:val="00AD14A3"/>
    <w:rsid w:val="00AD19E3"/>
    <w:rsid w:val="00AD1AA2"/>
    <w:rsid w:val="00AD1E81"/>
    <w:rsid w:val="00AD2181"/>
    <w:rsid w:val="00AD2711"/>
    <w:rsid w:val="00AD2B7F"/>
    <w:rsid w:val="00AD2ED3"/>
    <w:rsid w:val="00AD2FA5"/>
    <w:rsid w:val="00AD31F4"/>
    <w:rsid w:val="00AD32AA"/>
    <w:rsid w:val="00AD351B"/>
    <w:rsid w:val="00AD455E"/>
    <w:rsid w:val="00AD4F02"/>
    <w:rsid w:val="00AD6A56"/>
    <w:rsid w:val="00AD6B53"/>
    <w:rsid w:val="00AD70BB"/>
    <w:rsid w:val="00AD7622"/>
    <w:rsid w:val="00AD7B65"/>
    <w:rsid w:val="00AE0018"/>
    <w:rsid w:val="00AE0512"/>
    <w:rsid w:val="00AE0599"/>
    <w:rsid w:val="00AE0D61"/>
    <w:rsid w:val="00AE1589"/>
    <w:rsid w:val="00AE1CB5"/>
    <w:rsid w:val="00AE2333"/>
    <w:rsid w:val="00AE2FFF"/>
    <w:rsid w:val="00AE45DD"/>
    <w:rsid w:val="00AE4B83"/>
    <w:rsid w:val="00AE4CBB"/>
    <w:rsid w:val="00AE5227"/>
    <w:rsid w:val="00AE58D4"/>
    <w:rsid w:val="00AE5AED"/>
    <w:rsid w:val="00AE5B0C"/>
    <w:rsid w:val="00AE6AB2"/>
    <w:rsid w:val="00AE735C"/>
    <w:rsid w:val="00AE7D9D"/>
    <w:rsid w:val="00AF0157"/>
    <w:rsid w:val="00AF072B"/>
    <w:rsid w:val="00AF0784"/>
    <w:rsid w:val="00AF0D41"/>
    <w:rsid w:val="00AF1425"/>
    <w:rsid w:val="00AF16AE"/>
    <w:rsid w:val="00AF1FEE"/>
    <w:rsid w:val="00AF2543"/>
    <w:rsid w:val="00AF2560"/>
    <w:rsid w:val="00AF27B7"/>
    <w:rsid w:val="00AF32D5"/>
    <w:rsid w:val="00AF3DD8"/>
    <w:rsid w:val="00AF4164"/>
    <w:rsid w:val="00AF47D5"/>
    <w:rsid w:val="00AF5A48"/>
    <w:rsid w:val="00AF5DBC"/>
    <w:rsid w:val="00AF7DCE"/>
    <w:rsid w:val="00B00167"/>
    <w:rsid w:val="00B009FA"/>
    <w:rsid w:val="00B013DF"/>
    <w:rsid w:val="00B018F4"/>
    <w:rsid w:val="00B02CA6"/>
    <w:rsid w:val="00B02D1A"/>
    <w:rsid w:val="00B032CD"/>
    <w:rsid w:val="00B035A9"/>
    <w:rsid w:val="00B037FA"/>
    <w:rsid w:val="00B04160"/>
    <w:rsid w:val="00B0449E"/>
    <w:rsid w:val="00B04674"/>
    <w:rsid w:val="00B04B8A"/>
    <w:rsid w:val="00B0527A"/>
    <w:rsid w:val="00B05A13"/>
    <w:rsid w:val="00B05D8B"/>
    <w:rsid w:val="00B061BD"/>
    <w:rsid w:val="00B06919"/>
    <w:rsid w:val="00B07AA5"/>
    <w:rsid w:val="00B07AD9"/>
    <w:rsid w:val="00B07C61"/>
    <w:rsid w:val="00B10B0A"/>
    <w:rsid w:val="00B10DE9"/>
    <w:rsid w:val="00B11B57"/>
    <w:rsid w:val="00B11F3E"/>
    <w:rsid w:val="00B13183"/>
    <w:rsid w:val="00B132D9"/>
    <w:rsid w:val="00B1334D"/>
    <w:rsid w:val="00B13A0D"/>
    <w:rsid w:val="00B142E8"/>
    <w:rsid w:val="00B146F4"/>
    <w:rsid w:val="00B14881"/>
    <w:rsid w:val="00B148CA"/>
    <w:rsid w:val="00B14C5D"/>
    <w:rsid w:val="00B14CC8"/>
    <w:rsid w:val="00B15898"/>
    <w:rsid w:val="00B165A6"/>
    <w:rsid w:val="00B16912"/>
    <w:rsid w:val="00B16946"/>
    <w:rsid w:val="00B16B52"/>
    <w:rsid w:val="00B17727"/>
    <w:rsid w:val="00B17962"/>
    <w:rsid w:val="00B17C69"/>
    <w:rsid w:val="00B20714"/>
    <w:rsid w:val="00B20AE0"/>
    <w:rsid w:val="00B210CE"/>
    <w:rsid w:val="00B219D1"/>
    <w:rsid w:val="00B219FC"/>
    <w:rsid w:val="00B21FFF"/>
    <w:rsid w:val="00B22034"/>
    <w:rsid w:val="00B223D9"/>
    <w:rsid w:val="00B22A81"/>
    <w:rsid w:val="00B22D8D"/>
    <w:rsid w:val="00B23447"/>
    <w:rsid w:val="00B25B3B"/>
    <w:rsid w:val="00B25FB1"/>
    <w:rsid w:val="00B262B7"/>
    <w:rsid w:val="00B26885"/>
    <w:rsid w:val="00B26D6E"/>
    <w:rsid w:val="00B27601"/>
    <w:rsid w:val="00B30957"/>
    <w:rsid w:val="00B30E08"/>
    <w:rsid w:val="00B30E91"/>
    <w:rsid w:val="00B316A9"/>
    <w:rsid w:val="00B3176B"/>
    <w:rsid w:val="00B318F9"/>
    <w:rsid w:val="00B31ADA"/>
    <w:rsid w:val="00B32244"/>
    <w:rsid w:val="00B32CB8"/>
    <w:rsid w:val="00B33821"/>
    <w:rsid w:val="00B33982"/>
    <w:rsid w:val="00B340DB"/>
    <w:rsid w:val="00B34F99"/>
    <w:rsid w:val="00B362A8"/>
    <w:rsid w:val="00B3655D"/>
    <w:rsid w:val="00B365C8"/>
    <w:rsid w:val="00B36D2B"/>
    <w:rsid w:val="00B378DF"/>
    <w:rsid w:val="00B37A03"/>
    <w:rsid w:val="00B37A52"/>
    <w:rsid w:val="00B37A5C"/>
    <w:rsid w:val="00B37EF0"/>
    <w:rsid w:val="00B40493"/>
    <w:rsid w:val="00B4114F"/>
    <w:rsid w:val="00B4212E"/>
    <w:rsid w:val="00B42150"/>
    <w:rsid w:val="00B437F2"/>
    <w:rsid w:val="00B43EBE"/>
    <w:rsid w:val="00B44B54"/>
    <w:rsid w:val="00B45667"/>
    <w:rsid w:val="00B45CE0"/>
    <w:rsid w:val="00B46ACA"/>
    <w:rsid w:val="00B46E41"/>
    <w:rsid w:val="00B47AD1"/>
    <w:rsid w:val="00B47F42"/>
    <w:rsid w:val="00B503B3"/>
    <w:rsid w:val="00B507BF"/>
    <w:rsid w:val="00B50DF8"/>
    <w:rsid w:val="00B5141A"/>
    <w:rsid w:val="00B514DD"/>
    <w:rsid w:val="00B51C5B"/>
    <w:rsid w:val="00B51C9E"/>
    <w:rsid w:val="00B51DF4"/>
    <w:rsid w:val="00B51EB4"/>
    <w:rsid w:val="00B5202A"/>
    <w:rsid w:val="00B520A2"/>
    <w:rsid w:val="00B530FB"/>
    <w:rsid w:val="00B535ED"/>
    <w:rsid w:val="00B53BC4"/>
    <w:rsid w:val="00B53E4A"/>
    <w:rsid w:val="00B545D4"/>
    <w:rsid w:val="00B5491C"/>
    <w:rsid w:val="00B5499C"/>
    <w:rsid w:val="00B54F00"/>
    <w:rsid w:val="00B55387"/>
    <w:rsid w:val="00B56AFB"/>
    <w:rsid w:val="00B56B5F"/>
    <w:rsid w:val="00B56F46"/>
    <w:rsid w:val="00B57116"/>
    <w:rsid w:val="00B5727F"/>
    <w:rsid w:val="00B573B8"/>
    <w:rsid w:val="00B57860"/>
    <w:rsid w:val="00B60145"/>
    <w:rsid w:val="00B61604"/>
    <w:rsid w:val="00B618A2"/>
    <w:rsid w:val="00B622F3"/>
    <w:rsid w:val="00B627EA"/>
    <w:rsid w:val="00B629B9"/>
    <w:rsid w:val="00B631D1"/>
    <w:rsid w:val="00B6367F"/>
    <w:rsid w:val="00B63E51"/>
    <w:rsid w:val="00B6473E"/>
    <w:rsid w:val="00B64F89"/>
    <w:rsid w:val="00B652F6"/>
    <w:rsid w:val="00B65956"/>
    <w:rsid w:val="00B65F26"/>
    <w:rsid w:val="00B65F28"/>
    <w:rsid w:val="00B66147"/>
    <w:rsid w:val="00B66639"/>
    <w:rsid w:val="00B672BF"/>
    <w:rsid w:val="00B67AF8"/>
    <w:rsid w:val="00B70015"/>
    <w:rsid w:val="00B7091C"/>
    <w:rsid w:val="00B728E1"/>
    <w:rsid w:val="00B72987"/>
    <w:rsid w:val="00B73294"/>
    <w:rsid w:val="00B736F7"/>
    <w:rsid w:val="00B74872"/>
    <w:rsid w:val="00B749B9"/>
    <w:rsid w:val="00B74A7E"/>
    <w:rsid w:val="00B75E61"/>
    <w:rsid w:val="00B7622A"/>
    <w:rsid w:val="00B76375"/>
    <w:rsid w:val="00B76DB9"/>
    <w:rsid w:val="00B76FA4"/>
    <w:rsid w:val="00B77561"/>
    <w:rsid w:val="00B77892"/>
    <w:rsid w:val="00B77A36"/>
    <w:rsid w:val="00B805FB"/>
    <w:rsid w:val="00B80641"/>
    <w:rsid w:val="00B814EE"/>
    <w:rsid w:val="00B823DC"/>
    <w:rsid w:val="00B82AB1"/>
    <w:rsid w:val="00B82BF0"/>
    <w:rsid w:val="00B848A7"/>
    <w:rsid w:val="00B849CC"/>
    <w:rsid w:val="00B84CA5"/>
    <w:rsid w:val="00B851AF"/>
    <w:rsid w:val="00B85BFF"/>
    <w:rsid w:val="00B865D3"/>
    <w:rsid w:val="00B9038D"/>
    <w:rsid w:val="00B91A20"/>
    <w:rsid w:val="00B91A50"/>
    <w:rsid w:val="00B9269F"/>
    <w:rsid w:val="00B929E6"/>
    <w:rsid w:val="00B929F2"/>
    <w:rsid w:val="00B92E8E"/>
    <w:rsid w:val="00B934C7"/>
    <w:rsid w:val="00B9385B"/>
    <w:rsid w:val="00B94051"/>
    <w:rsid w:val="00B9443A"/>
    <w:rsid w:val="00B94AB1"/>
    <w:rsid w:val="00B952E8"/>
    <w:rsid w:val="00B9533E"/>
    <w:rsid w:val="00B95388"/>
    <w:rsid w:val="00B957DA"/>
    <w:rsid w:val="00B95DBB"/>
    <w:rsid w:val="00B96356"/>
    <w:rsid w:val="00B96947"/>
    <w:rsid w:val="00B97478"/>
    <w:rsid w:val="00B97700"/>
    <w:rsid w:val="00B97CDF"/>
    <w:rsid w:val="00B97EEC"/>
    <w:rsid w:val="00BA1E88"/>
    <w:rsid w:val="00BA1EB7"/>
    <w:rsid w:val="00BA3195"/>
    <w:rsid w:val="00BA38CA"/>
    <w:rsid w:val="00BA3BEB"/>
    <w:rsid w:val="00BA44F2"/>
    <w:rsid w:val="00BA4992"/>
    <w:rsid w:val="00BA6591"/>
    <w:rsid w:val="00BA6610"/>
    <w:rsid w:val="00BA692E"/>
    <w:rsid w:val="00BA7006"/>
    <w:rsid w:val="00BA700D"/>
    <w:rsid w:val="00BA72D5"/>
    <w:rsid w:val="00BA7437"/>
    <w:rsid w:val="00BB0C10"/>
    <w:rsid w:val="00BB0C1F"/>
    <w:rsid w:val="00BB17DD"/>
    <w:rsid w:val="00BB2256"/>
    <w:rsid w:val="00BB2278"/>
    <w:rsid w:val="00BB249C"/>
    <w:rsid w:val="00BB3A8C"/>
    <w:rsid w:val="00BB410A"/>
    <w:rsid w:val="00BB4654"/>
    <w:rsid w:val="00BB4700"/>
    <w:rsid w:val="00BB4962"/>
    <w:rsid w:val="00BB4EC3"/>
    <w:rsid w:val="00BB56BA"/>
    <w:rsid w:val="00BB59B6"/>
    <w:rsid w:val="00BB5DBC"/>
    <w:rsid w:val="00BB5E78"/>
    <w:rsid w:val="00BB7132"/>
    <w:rsid w:val="00BC044F"/>
    <w:rsid w:val="00BC0F52"/>
    <w:rsid w:val="00BC1006"/>
    <w:rsid w:val="00BC11AE"/>
    <w:rsid w:val="00BC1725"/>
    <w:rsid w:val="00BC2147"/>
    <w:rsid w:val="00BC2641"/>
    <w:rsid w:val="00BC26F2"/>
    <w:rsid w:val="00BC2EBF"/>
    <w:rsid w:val="00BC47C9"/>
    <w:rsid w:val="00BC4831"/>
    <w:rsid w:val="00BC622C"/>
    <w:rsid w:val="00BC64C1"/>
    <w:rsid w:val="00BC69F7"/>
    <w:rsid w:val="00BC74CB"/>
    <w:rsid w:val="00BC75DA"/>
    <w:rsid w:val="00BC7949"/>
    <w:rsid w:val="00BC7AEC"/>
    <w:rsid w:val="00BC7DAD"/>
    <w:rsid w:val="00BD0755"/>
    <w:rsid w:val="00BD095D"/>
    <w:rsid w:val="00BD0E7B"/>
    <w:rsid w:val="00BD2056"/>
    <w:rsid w:val="00BD33B5"/>
    <w:rsid w:val="00BD3637"/>
    <w:rsid w:val="00BD379E"/>
    <w:rsid w:val="00BD3D03"/>
    <w:rsid w:val="00BD5A8E"/>
    <w:rsid w:val="00BD5B08"/>
    <w:rsid w:val="00BD664B"/>
    <w:rsid w:val="00BD6816"/>
    <w:rsid w:val="00BD7915"/>
    <w:rsid w:val="00BE1542"/>
    <w:rsid w:val="00BE1553"/>
    <w:rsid w:val="00BE1A94"/>
    <w:rsid w:val="00BE1FC2"/>
    <w:rsid w:val="00BE2C19"/>
    <w:rsid w:val="00BE3104"/>
    <w:rsid w:val="00BE3A06"/>
    <w:rsid w:val="00BE3CCE"/>
    <w:rsid w:val="00BE4582"/>
    <w:rsid w:val="00BE4A31"/>
    <w:rsid w:val="00BE62AD"/>
    <w:rsid w:val="00BE6A1A"/>
    <w:rsid w:val="00BE6E6A"/>
    <w:rsid w:val="00BE7633"/>
    <w:rsid w:val="00BE7998"/>
    <w:rsid w:val="00BE7B0F"/>
    <w:rsid w:val="00BE7FCF"/>
    <w:rsid w:val="00BF0299"/>
    <w:rsid w:val="00BF0B89"/>
    <w:rsid w:val="00BF10EF"/>
    <w:rsid w:val="00BF12FD"/>
    <w:rsid w:val="00BF1413"/>
    <w:rsid w:val="00BF1A59"/>
    <w:rsid w:val="00BF1EDE"/>
    <w:rsid w:val="00BF2386"/>
    <w:rsid w:val="00BF2390"/>
    <w:rsid w:val="00BF26E7"/>
    <w:rsid w:val="00BF28FB"/>
    <w:rsid w:val="00BF29EF"/>
    <w:rsid w:val="00BF2D18"/>
    <w:rsid w:val="00BF2DE0"/>
    <w:rsid w:val="00BF324D"/>
    <w:rsid w:val="00BF3BBE"/>
    <w:rsid w:val="00BF3C21"/>
    <w:rsid w:val="00BF42C8"/>
    <w:rsid w:val="00BF45F1"/>
    <w:rsid w:val="00BF526C"/>
    <w:rsid w:val="00BF59A9"/>
    <w:rsid w:val="00BF6074"/>
    <w:rsid w:val="00BF6111"/>
    <w:rsid w:val="00BF6275"/>
    <w:rsid w:val="00BF65A0"/>
    <w:rsid w:val="00BF676D"/>
    <w:rsid w:val="00BF719D"/>
    <w:rsid w:val="00BF71FD"/>
    <w:rsid w:val="00BF786A"/>
    <w:rsid w:val="00BF7EB9"/>
    <w:rsid w:val="00C00367"/>
    <w:rsid w:val="00C00BE2"/>
    <w:rsid w:val="00C00D90"/>
    <w:rsid w:val="00C024BC"/>
    <w:rsid w:val="00C037C4"/>
    <w:rsid w:val="00C03B2B"/>
    <w:rsid w:val="00C03DE4"/>
    <w:rsid w:val="00C0407E"/>
    <w:rsid w:val="00C04364"/>
    <w:rsid w:val="00C04A1A"/>
    <w:rsid w:val="00C04F4C"/>
    <w:rsid w:val="00C04FBC"/>
    <w:rsid w:val="00C05935"/>
    <w:rsid w:val="00C061F0"/>
    <w:rsid w:val="00C0739E"/>
    <w:rsid w:val="00C077F5"/>
    <w:rsid w:val="00C07B03"/>
    <w:rsid w:val="00C07F60"/>
    <w:rsid w:val="00C10383"/>
    <w:rsid w:val="00C107F4"/>
    <w:rsid w:val="00C10C3D"/>
    <w:rsid w:val="00C11081"/>
    <w:rsid w:val="00C116CB"/>
    <w:rsid w:val="00C11EB0"/>
    <w:rsid w:val="00C120A0"/>
    <w:rsid w:val="00C12964"/>
    <w:rsid w:val="00C12B88"/>
    <w:rsid w:val="00C12EBF"/>
    <w:rsid w:val="00C13015"/>
    <w:rsid w:val="00C133A2"/>
    <w:rsid w:val="00C13E2E"/>
    <w:rsid w:val="00C14363"/>
    <w:rsid w:val="00C147FF"/>
    <w:rsid w:val="00C148F7"/>
    <w:rsid w:val="00C14E9A"/>
    <w:rsid w:val="00C162F8"/>
    <w:rsid w:val="00C16BC8"/>
    <w:rsid w:val="00C17483"/>
    <w:rsid w:val="00C17824"/>
    <w:rsid w:val="00C17BEC"/>
    <w:rsid w:val="00C20FC4"/>
    <w:rsid w:val="00C219DE"/>
    <w:rsid w:val="00C219F3"/>
    <w:rsid w:val="00C21E0D"/>
    <w:rsid w:val="00C220D1"/>
    <w:rsid w:val="00C226DF"/>
    <w:rsid w:val="00C22844"/>
    <w:rsid w:val="00C22CEA"/>
    <w:rsid w:val="00C23494"/>
    <w:rsid w:val="00C234A5"/>
    <w:rsid w:val="00C23D04"/>
    <w:rsid w:val="00C24071"/>
    <w:rsid w:val="00C2453E"/>
    <w:rsid w:val="00C24A14"/>
    <w:rsid w:val="00C2503D"/>
    <w:rsid w:val="00C2521E"/>
    <w:rsid w:val="00C2539B"/>
    <w:rsid w:val="00C27421"/>
    <w:rsid w:val="00C27A76"/>
    <w:rsid w:val="00C27F8E"/>
    <w:rsid w:val="00C30076"/>
    <w:rsid w:val="00C308BA"/>
    <w:rsid w:val="00C30DE1"/>
    <w:rsid w:val="00C30EBC"/>
    <w:rsid w:val="00C31942"/>
    <w:rsid w:val="00C31B11"/>
    <w:rsid w:val="00C31D91"/>
    <w:rsid w:val="00C32DCF"/>
    <w:rsid w:val="00C33142"/>
    <w:rsid w:val="00C33537"/>
    <w:rsid w:val="00C34B94"/>
    <w:rsid w:val="00C3536E"/>
    <w:rsid w:val="00C360F7"/>
    <w:rsid w:val="00C36236"/>
    <w:rsid w:val="00C364C5"/>
    <w:rsid w:val="00C371B8"/>
    <w:rsid w:val="00C37D7D"/>
    <w:rsid w:val="00C40247"/>
    <w:rsid w:val="00C40251"/>
    <w:rsid w:val="00C40F0E"/>
    <w:rsid w:val="00C41E3C"/>
    <w:rsid w:val="00C43AC7"/>
    <w:rsid w:val="00C440A0"/>
    <w:rsid w:val="00C45180"/>
    <w:rsid w:val="00C45374"/>
    <w:rsid w:val="00C45497"/>
    <w:rsid w:val="00C45AE8"/>
    <w:rsid w:val="00C45B43"/>
    <w:rsid w:val="00C45C5A"/>
    <w:rsid w:val="00C45E56"/>
    <w:rsid w:val="00C45FA8"/>
    <w:rsid w:val="00C463AB"/>
    <w:rsid w:val="00C46704"/>
    <w:rsid w:val="00C46807"/>
    <w:rsid w:val="00C46CB1"/>
    <w:rsid w:val="00C4793F"/>
    <w:rsid w:val="00C47EEA"/>
    <w:rsid w:val="00C50AE6"/>
    <w:rsid w:val="00C50D6C"/>
    <w:rsid w:val="00C50E66"/>
    <w:rsid w:val="00C51122"/>
    <w:rsid w:val="00C511DC"/>
    <w:rsid w:val="00C51641"/>
    <w:rsid w:val="00C52841"/>
    <w:rsid w:val="00C53B2F"/>
    <w:rsid w:val="00C5401A"/>
    <w:rsid w:val="00C5465C"/>
    <w:rsid w:val="00C54A97"/>
    <w:rsid w:val="00C55EF2"/>
    <w:rsid w:val="00C56173"/>
    <w:rsid w:val="00C56897"/>
    <w:rsid w:val="00C569F7"/>
    <w:rsid w:val="00C578CD"/>
    <w:rsid w:val="00C57EC6"/>
    <w:rsid w:val="00C6005E"/>
    <w:rsid w:val="00C60DFB"/>
    <w:rsid w:val="00C610D3"/>
    <w:rsid w:val="00C62A44"/>
    <w:rsid w:val="00C6369F"/>
    <w:rsid w:val="00C639BB"/>
    <w:rsid w:val="00C63A6F"/>
    <w:rsid w:val="00C6470F"/>
    <w:rsid w:val="00C6483F"/>
    <w:rsid w:val="00C6488E"/>
    <w:rsid w:val="00C653E6"/>
    <w:rsid w:val="00C6554E"/>
    <w:rsid w:val="00C656C1"/>
    <w:rsid w:val="00C666BB"/>
    <w:rsid w:val="00C66CDD"/>
    <w:rsid w:val="00C67591"/>
    <w:rsid w:val="00C67D38"/>
    <w:rsid w:val="00C67DB5"/>
    <w:rsid w:val="00C67E4C"/>
    <w:rsid w:val="00C71813"/>
    <w:rsid w:val="00C71870"/>
    <w:rsid w:val="00C72037"/>
    <w:rsid w:val="00C72CE7"/>
    <w:rsid w:val="00C72F1E"/>
    <w:rsid w:val="00C73807"/>
    <w:rsid w:val="00C743A6"/>
    <w:rsid w:val="00C74606"/>
    <w:rsid w:val="00C74B0E"/>
    <w:rsid w:val="00C75A99"/>
    <w:rsid w:val="00C75ACB"/>
    <w:rsid w:val="00C75D46"/>
    <w:rsid w:val="00C75EEE"/>
    <w:rsid w:val="00C76009"/>
    <w:rsid w:val="00C7607E"/>
    <w:rsid w:val="00C76C4D"/>
    <w:rsid w:val="00C77DAE"/>
    <w:rsid w:val="00C77DE3"/>
    <w:rsid w:val="00C804BC"/>
    <w:rsid w:val="00C80E5B"/>
    <w:rsid w:val="00C82021"/>
    <w:rsid w:val="00C82604"/>
    <w:rsid w:val="00C83DEE"/>
    <w:rsid w:val="00C84469"/>
    <w:rsid w:val="00C8451E"/>
    <w:rsid w:val="00C8526B"/>
    <w:rsid w:val="00C85813"/>
    <w:rsid w:val="00C85F8E"/>
    <w:rsid w:val="00C861B6"/>
    <w:rsid w:val="00C86531"/>
    <w:rsid w:val="00C869DE"/>
    <w:rsid w:val="00C86B72"/>
    <w:rsid w:val="00C871DA"/>
    <w:rsid w:val="00C87604"/>
    <w:rsid w:val="00C87683"/>
    <w:rsid w:val="00C87929"/>
    <w:rsid w:val="00C909DE"/>
    <w:rsid w:val="00C90BE4"/>
    <w:rsid w:val="00C90FD1"/>
    <w:rsid w:val="00C91245"/>
    <w:rsid w:val="00C91687"/>
    <w:rsid w:val="00C91F16"/>
    <w:rsid w:val="00C91F22"/>
    <w:rsid w:val="00C926D5"/>
    <w:rsid w:val="00C92992"/>
    <w:rsid w:val="00C9312B"/>
    <w:rsid w:val="00C9476A"/>
    <w:rsid w:val="00C94B35"/>
    <w:rsid w:val="00C96270"/>
    <w:rsid w:val="00C96450"/>
    <w:rsid w:val="00C967FF"/>
    <w:rsid w:val="00C96DA8"/>
    <w:rsid w:val="00C96EC8"/>
    <w:rsid w:val="00CA00E1"/>
    <w:rsid w:val="00CA100B"/>
    <w:rsid w:val="00CA18CC"/>
    <w:rsid w:val="00CA25A7"/>
    <w:rsid w:val="00CA3740"/>
    <w:rsid w:val="00CA3DCB"/>
    <w:rsid w:val="00CA40D9"/>
    <w:rsid w:val="00CA5818"/>
    <w:rsid w:val="00CA6442"/>
    <w:rsid w:val="00CA6E70"/>
    <w:rsid w:val="00CA6F13"/>
    <w:rsid w:val="00CA7817"/>
    <w:rsid w:val="00CA7BC4"/>
    <w:rsid w:val="00CB09C7"/>
    <w:rsid w:val="00CB13E6"/>
    <w:rsid w:val="00CB15F2"/>
    <w:rsid w:val="00CB185F"/>
    <w:rsid w:val="00CB1A93"/>
    <w:rsid w:val="00CB23D8"/>
    <w:rsid w:val="00CB2B7E"/>
    <w:rsid w:val="00CB31C0"/>
    <w:rsid w:val="00CB378C"/>
    <w:rsid w:val="00CB3CB3"/>
    <w:rsid w:val="00CB4BE0"/>
    <w:rsid w:val="00CB4DF9"/>
    <w:rsid w:val="00CB507B"/>
    <w:rsid w:val="00CB5536"/>
    <w:rsid w:val="00CB5B50"/>
    <w:rsid w:val="00CB6066"/>
    <w:rsid w:val="00CB6733"/>
    <w:rsid w:val="00CB6A55"/>
    <w:rsid w:val="00CB6AB1"/>
    <w:rsid w:val="00CB6C2C"/>
    <w:rsid w:val="00CB6EDA"/>
    <w:rsid w:val="00CC0D93"/>
    <w:rsid w:val="00CC1238"/>
    <w:rsid w:val="00CC2528"/>
    <w:rsid w:val="00CC36A1"/>
    <w:rsid w:val="00CC3F65"/>
    <w:rsid w:val="00CC483F"/>
    <w:rsid w:val="00CC498D"/>
    <w:rsid w:val="00CC4BB3"/>
    <w:rsid w:val="00CC5544"/>
    <w:rsid w:val="00CC6442"/>
    <w:rsid w:val="00CC7204"/>
    <w:rsid w:val="00CD0D14"/>
    <w:rsid w:val="00CD0D27"/>
    <w:rsid w:val="00CD127A"/>
    <w:rsid w:val="00CD18E6"/>
    <w:rsid w:val="00CD201C"/>
    <w:rsid w:val="00CD227F"/>
    <w:rsid w:val="00CD2372"/>
    <w:rsid w:val="00CD23FA"/>
    <w:rsid w:val="00CD304F"/>
    <w:rsid w:val="00CD34BB"/>
    <w:rsid w:val="00CD3DDF"/>
    <w:rsid w:val="00CD4959"/>
    <w:rsid w:val="00CD4B5A"/>
    <w:rsid w:val="00CD4F0C"/>
    <w:rsid w:val="00CD51F1"/>
    <w:rsid w:val="00CD5606"/>
    <w:rsid w:val="00CD56AF"/>
    <w:rsid w:val="00CD5D66"/>
    <w:rsid w:val="00CD682A"/>
    <w:rsid w:val="00CD6CCD"/>
    <w:rsid w:val="00CD6EB1"/>
    <w:rsid w:val="00CD7415"/>
    <w:rsid w:val="00CE07A4"/>
    <w:rsid w:val="00CE0DF2"/>
    <w:rsid w:val="00CE1278"/>
    <w:rsid w:val="00CE1420"/>
    <w:rsid w:val="00CE1686"/>
    <w:rsid w:val="00CE1BA2"/>
    <w:rsid w:val="00CE2107"/>
    <w:rsid w:val="00CE2230"/>
    <w:rsid w:val="00CE2E73"/>
    <w:rsid w:val="00CE3435"/>
    <w:rsid w:val="00CE39AF"/>
    <w:rsid w:val="00CE3EE7"/>
    <w:rsid w:val="00CE4668"/>
    <w:rsid w:val="00CE477B"/>
    <w:rsid w:val="00CE4C73"/>
    <w:rsid w:val="00CE50FA"/>
    <w:rsid w:val="00CE5144"/>
    <w:rsid w:val="00CE588B"/>
    <w:rsid w:val="00CE5ACA"/>
    <w:rsid w:val="00CE5D33"/>
    <w:rsid w:val="00CE5E1F"/>
    <w:rsid w:val="00CE5ECC"/>
    <w:rsid w:val="00CE6C75"/>
    <w:rsid w:val="00CE7A00"/>
    <w:rsid w:val="00CF1B2F"/>
    <w:rsid w:val="00CF1FFC"/>
    <w:rsid w:val="00CF2AD4"/>
    <w:rsid w:val="00CF36F4"/>
    <w:rsid w:val="00CF38FD"/>
    <w:rsid w:val="00CF3C32"/>
    <w:rsid w:val="00CF434D"/>
    <w:rsid w:val="00CF4406"/>
    <w:rsid w:val="00CF4E26"/>
    <w:rsid w:val="00CF5138"/>
    <w:rsid w:val="00CF5CD2"/>
    <w:rsid w:val="00CF5FE8"/>
    <w:rsid w:val="00CF6825"/>
    <w:rsid w:val="00CF6D06"/>
    <w:rsid w:val="00CF6DF0"/>
    <w:rsid w:val="00CF7949"/>
    <w:rsid w:val="00CF7AB9"/>
    <w:rsid w:val="00D000AC"/>
    <w:rsid w:val="00D00740"/>
    <w:rsid w:val="00D00751"/>
    <w:rsid w:val="00D00ACA"/>
    <w:rsid w:val="00D01550"/>
    <w:rsid w:val="00D018D6"/>
    <w:rsid w:val="00D019E0"/>
    <w:rsid w:val="00D022FE"/>
    <w:rsid w:val="00D02ABB"/>
    <w:rsid w:val="00D02D62"/>
    <w:rsid w:val="00D046CF"/>
    <w:rsid w:val="00D047D5"/>
    <w:rsid w:val="00D048AD"/>
    <w:rsid w:val="00D04C08"/>
    <w:rsid w:val="00D05376"/>
    <w:rsid w:val="00D05423"/>
    <w:rsid w:val="00D06FB1"/>
    <w:rsid w:val="00D07863"/>
    <w:rsid w:val="00D079B2"/>
    <w:rsid w:val="00D07AFE"/>
    <w:rsid w:val="00D10582"/>
    <w:rsid w:val="00D10F62"/>
    <w:rsid w:val="00D1120C"/>
    <w:rsid w:val="00D113D7"/>
    <w:rsid w:val="00D11498"/>
    <w:rsid w:val="00D116B1"/>
    <w:rsid w:val="00D11D6D"/>
    <w:rsid w:val="00D11F95"/>
    <w:rsid w:val="00D12957"/>
    <w:rsid w:val="00D137BA"/>
    <w:rsid w:val="00D1516B"/>
    <w:rsid w:val="00D155FE"/>
    <w:rsid w:val="00D1572A"/>
    <w:rsid w:val="00D15914"/>
    <w:rsid w:val="00D15CD6"/>
    <w:rsid w:val="00D15ED9"/>
    <w:rsid w:val="00D160F7"/>
    <w:rsid w:val="00D16918"/>
    <w:rsid w:val="00D16E15"/>
    <w:rsid w:val="00D20E2F"/>
    <w:rsid w:val="00D20EE1"/>
    <w:rsid w:val="00D212F4"/>
    <w:rsid w:val="00D21334"/>
    <w:rsid w:val="00D21BDE"/>
    <w:rsid w:val="00D22077"/>
    <w:rsid w:val="00D221F3"/>
    <w:rsid w:val="00D22C3D"/>
    <w:rsid w:val="00D23141"/>
    <w:rsid w:val="00D237A0"/>
    <w:rsid w:val="00D23C93"/>
    <w:rsid w:val="00D256DD"/>
    <w:rsid w:val="00D2608B"/>
    <w:rsid w:val="00D265FE"/>
    <w:rsid w:val="00D26F23"/>
    <w:rsid w:val="00D27133"/>
    <w:rsid w:val="00D27445"/>
    <w:rsid w:val="00D27605"/>
    <w:rsid w:val="00D27F7F"/>
    <w:rsid w:val="00D30149"/>
    <w:rsid w:val="00D30680"/>
    <w:rsid w:val="00D30F52"/>
    <w:rsid w:val="00D312AC"/>
    <w:rsid w:val="00D3177C"/>
    <w:rsid w:val="00D31C47"/>
    <w:rsid w:val="00D322AA"/>
    <w:rsid w:val="00D32D4D"/>
    <w:rsid w:val="00D32EC5"/>
    <w:rsid w:val="00D33260"/>
    <w:rsid w:val="00D33312"/>
    <w:rsid w:val="00D33425"/>
    <w:rsid w:val="00D337CE"/>
    <w:rsid w:val="00D33B98"/>
    <w:rsid w:val="00D34D59"/>
    <w:rsid w:val="00D353C2"/>
    <w:rsid w:val="00D3567D"/>
    <w:rsid w:val="00D3666C"/>
    <w:rsid w:val="00D36B22"/>
    <w:rsid w:val="00D37594"/>
    <w:rsid w:val="00D4002C"/>
    <w:rsid w:val="00D4138D"/>
    <w:rsid w:val="00D4198D"/>
    <w:rsid w:val="00D41B2A"/>
    <w:rsid w:val="00D43365"/>
    <w:rsid w:val="00D436C8"/>
    <w:rsid w:val="00D44450"/>
    <w:rsid w:val="00D44820"/>
    <w:rsid w:val="00D4561B"/>
    <w:rsid w:val="00D469F9"/>
    <w:rsid w:val="00D46B7F"/>
    <w:rsid w:val="00D46E31"/>
    <w:rsid w:val="00D4717A"/>
    <w:rsid w:val="00D478E4"/>
    <w:rsid w:val="00D50A73"/>
    <w:rsid w:val="00D5184D"/>
    <w:rsid w:val="00D51C29"/>
    <w:rsid w:val="00D51D40"/>
    <w:rsid w:val="00D52177"/>
    <w:rsid w:val="00D536D7"/>
    <w:rsid w:val="00D537F3"/>
    <w:rsid w:val="00D546B6"/>
    <w:rsid w:val="00D54B3D"/>
    <w:rsid w:val="00D54B44"/>
    <w:rsid w:val="00D55931"/>
    <w:rsid w:val="00D55FB0"/>
    <w:rsid w:val="00D564F4"/>
    <w:rsid w:val="00D5681D"/>
    <w:rsid w:val="00D56EC4"/>
    <w:rsid w:val="00D57482"/>
    <w:rsid w:val="00D57669"/>
    <w:rsid w:val="00D600FA"/>
    <w:rsid w:val="00D60660"/>
    <w:rsid w:val="00D60C75"/>
    <w:rsid w:val="00D60E70"/>
    <w:rsid w:val="00D60F22"/>
    <w:rsid w:val="00D6280C"/>
    <w:rsid w:val="00D6319E"/>
    <w:rsid w:val="00D6371B"/>
    <w:rsid w:val="00D63F1B"/>
    <w:rsid w:val="00D64B68"/>
    <w:rsid w:val="00D64C9D"/>
    <w:rsid w:val="00D65341"/>
    <w:rsid w:val="00D65381"/>
    <w:rsid w:val="00D653DF"/>
    <w:rsid w:val="00D65421"/>
    <w:rsid w:val="00D65FE2"/>
    <w:rsid w:val="00D666B5"/>
    <w:rsid w:val="00D6765C"/>
    <w:rsid w:val="00D67CF5"/>
    <w:rsid w:val="00D67E04"/>
    <w:rsid w:val="00D7035F"/>
    <w:rsid w:val="00D70A45"/>
    <w:rsid w:val="00D70F53"/>
    <w:rsid w:val="00D720A8"/>
    <w:rsid w:val="00D72229"/>
    <w:rsid w:val="00D730F9"/>
    <w:rsid w:val="00D738A6"/>
    <w:rsid w:val="00D739A3"/>
    <w:rsid w:val="00D7433C"/>
    <w:rsid w:val="00D7461B"/>
    <w:rsid w:val="00D75920"/>
    <w:rsid w:val="00D75921"/>
    <w:rsid w:val="00D75D33"/>
    <w:rsid w:val="00D763AD"/>
    <w:rsid w:val="00D770C7"/>
    <w:rsid w:val="00D77820"/>
    <w:rsid w:val="00D77C44"/>
    <w:rsid w:val="00D77CD3"/>
    <w:rsid w:val="00D77FF9"/>
    <w:rsid w:val="00D800C1"/>
    <w:rsid w:val="00D8057C"/>
    <w:rsid w:val="00D80A3F"/>
    <w:rsid w:val="00D811CB"/>
    <w:rsid w:val="00D81362"/>
    <w:rsid w:val="00D81AE3"/>
    <w:rsid w:val="00D81B32"/>
    <w:rsid w:val="00D81D73"/>
    <w:rsid w:val="00D8226F"/>
    <w:rsid w:val="00D827FC"/>
    <w:rsid w:val="00D82B41"/>
    <w:rsid w:val="00D82DB3"/>
    <w:rsid w:val="00D82E50"/>
    <w:rsid w:val="00D83243"/>
    <w:rsid w:val="00D8385C"/>
    <w:rsid w:val="00D84249"/>
    <w:rsid w:val="00D84839"/>
    <w:rsid w:val="00D84992"/>
    <w:rsid w:val="00D84C7C"/>
    <w:rsid w:val="00D84DFE"/>
    <w:rsid w:val="00D85902"/>
    <w:rsid w:val="00D86598"/>
    <w:rsid w:val="00D869EC"/>
    <w:rsid w:val="00D86DA1"/>
    <w:rsid w:val="00D87829"/>
    <w:rsid w:val="00D90487"/>
    <w:rsid w:val="00D90840"/>
    <w:rsid w:val="00D90E22"/>
    <w:rsid w:val="00D90EE6"/>
    <w:rsid w:val="00D9173F"/>
    <w:rsid w:val="00D92169"/>
    <w:rsid w:val="00D929F3"/>
    <w:rsid w:val="00D92ACD"/>
    <w:rsid w:val="00D92C9D"/>
    <w:rsid w:val="00D92D5C"/>
    <w:rsid w:val="00D92FBE"/>
    <w:rsid w:val="00D9306B"/>
    <w:rsid w:val="00D93171"/>
    <w:rsid w:val="00D932B7"/>
    <w:rsid w:val="00D93A5E"/>
    <w:rsid w:val="00D93E48"/>
    <w:rsid w:val="00D94358"/>
    <w:rsid w:val="00D94CB5"/>
    <w:rsid w:val="00D94E0C"/>
    <w:rsid w:val="00D950F8"/>
    <w:rsid w:val="00D9545B"/>
    <w:rsid w:val="00D9597D"/>
    <w:rsid w:val="00D95A4A"/>
    <w:rsid w:val="00D96222"/>
    <w:rsid w:val="00D96AE7"/>
    <w:rsid w:val="00D96DEE"/>
    <w:rsid w:val="00D9708F"/>
    <w:rsid w:val="00D972EF"/>
    <w:rsid w:val="00D974B1"/>
    <w:rsid w:val="00DA077E"/>
    <w:rsid w:val="00DA1864"/>
    <w:rsid w:val="00DA28E2"/>
    <w:rsid w:val="00DA370C"/>
    <w:rsid w:val="00DA420F"/>
    <w:rsid w:val="00DA57C6"/>
    <w:rsid w:val="00DA57E0"/>
    <w:rsid w:val="00DA6002"/>
    <w:rsid w:val="00DA78D1"/>
    <w:rsid w:val="00DA7B65"/>
    <w:rsid w:val="00DB00E0"/>
    <w:rsid w:val="00DB0658"/>
    <w:rsid w:val="00DB082A"/>
    <w:rsid w:val="00DB0C41"/>
    <w:rsid w:val="00DB12BD"/>
    <w:rsid w:val="00DB18F2"/>
    <w:rsid w:val="00DB1B02"/>
    <w:rsid w:val="00DB1CFA"/>
    <w:rsid w:val="00DB1EE4"/>
    <w:rsid w:val="00DB2014"/>
    <w:rsid w:val="00DB20A5"/>
    <w:rsid w:val="00DB25C0"/>
    <w:rsid w:val="00DB2891"/>
    <w:rsid w:val="00DB28E3"/>
    <w:rsid w:val="00DB36B0"/>
    <w:rsid w:val="00DB42AB"/>
    <w:rsid w:val="00DB4503"/>
    <w:rsid w:val="00DB4706"/>
    <w:rsid w:val="00DB4E9D"/>
    <w:rsid w:val="00DB5877"/>
    <w:rsid w:val="00DB590A"/>
    <w:rsid w:val="00DB59C1"/>
    <w:rsid w:val="00DB5E76"/>
    <w:rsid w:val="00DB6C6B"/>
    <w:rsid w:val="00DC1FDF"/>
    <w:rsid w:val="00DC2253"/>
    <w:rsid w:val="00DC39B8"/>
    <w:rsid w:val="00DC43AC"/>
    <w:rsid w:val="00DC45EA"/>
    <w:rsid w:val="00DC4900"/>
    <w:rsid w:val="00DC52EB"/>
    <w:rsid w:val="00DC5FA4"/>
    <w:rsid w:val="00DC613F"/>
    <w:rsid w:val="00DC69E6"/>
    <w:rsid w:val="00DC6C37"/>
    <w:rsid w:val="00DC7854"/>
    <w:rsid w:val="00DC7C6A"/>
    <w:rsid w:val="00DD05B4"/>
    <w:rsid w:val="00DD07E5"/>
    <w:rsid w:val="00DD0A77"/>
    <w:rsid w:val="00DD0C8E"/>
    <w:rsid w:val="00DD0EA8"/>
    <w:rsid w:val="00DD1153"/>
    <w:rsid w:val="00DD1851"/>
    <w:rsid w:val="00DD1921"/>
    <w:rsid w:val="00DD28EA"/>
    <w:rsid w:val="00DD2A56"/>
    <w:rsid w:val="00DD36AC"/>
    <w:rsid w:val="00DD37B3"/>
    <w:rsid w:val="00DD41DC"/>
    <w:rsid w:val="00DD5E38"/>
    <w:rsid w:val="00DD5EB4"/>
    <w:rsid w:val="00DD6081"/>
    <w:rsid w:val="00DD6AE7"/>
    <w:rsid w:val="00DE00C9"/>
    <w:rsid w:val="00DE06F7"/>
    <w:rsid w:val="00DE0E86"/>
    <w:rsid w:val="00DE133E"/>
    <w:rsid w:val="00DE18B7"/>
    <w:rsid w:val="00DE1A1B"/>
    <w:rsid w:val="00DE1F19"/>
    <w:rsid w:val="00DE243D"/>
    <w:rsid w:val="00DE2CF7"/>
    <w:rsid w:val="00DE2F29"/>
    <w:rsid w:val="00DE3D56"/>
    <w:rsid w:val="00DE45CE"/>
    <w:rsid w:val="00DE54C7"/>
    <w:rsid w:val="00DE5B88"/>
    <w:rsid w:val="00DE72C1"/>
    <w:rsid w:val="00DE7872"/>
    <w:rsid w:val="00DF0BF6"/>
    <w:rsid w:val="00DF199F"/>
    <w:rsid w:val="00DF33B0"/>
    <w:rsid w:val="00DF39AE"/>
    <w:rsid w:val="00DF4441"/>
    <w:rsid w:val="00DF4DA4"/>
    <w:rsid w:val="00DF4DF9"/>
    <w:rsid w:val="00DF691B"/>
    <w:rsid w:val="00DF69E0"/>
    <w:rsid w:val="00DF6D0E"/>
    <w:rsid w:val="00DF6DAF"/>
    <w:rsid w:val="00DF6F6C"/>
    <w:rsid w:val="00DF7381"/>
    <w:rsid w:val="00DF7DC3"/>
    <w:rsid w:val="00DF7F8B"/>
    <w:rsid w:val="00E00247"/>
    <w:rsid w:val="00E00267"/>
    <w:rsid w:val="00E006A2"/>
    <w:rsid w:val="00E00AB6"/>
    <w:rsid w:val="00E00D55"/>
    <w:rsid w:val="00E01131"/>
    <w:rsid w:val="00E02069"/>
    <w:rsid w:val="00E0225C"/>
    <w:rsid w:val="00E0226C"/>
    <w:rsid w:val="00E023DE"/>
    <w:rsid w:val="00E029EC"/>
    <w:rsid w:val="00E02C66"/>
    <w:rsid w:val="00E035D4"/>
    <w:rsid w:val="00E037F3"/>
    <w:rsid w:val="00E0390E"/>
    <w:rsid w:val="00E03A8C"/>
    <w:rsid w:val="00E03F24"/>
    <w:rsid w:val="00E05C88"/>
    <w:rsid w:val="00E06264"/>
    <w:rsid w:val="00E06D82"/>
    <w:rsid w:val="00E06E8D"/>
    <w:rsid w:val="00E07537"/>
    <w:rsid w:val="00E076A1"/>
    <w:rsid w:val="00E1044F"/>
    <w:rsid w:val="00E10B08"/>
    <w:rsid w:val="00E10FBD"/>
    <w:rsid w:val="00E118FD"/>
    <w:rsid w:val="00E11962"/>
    <w:rsid w:val="00E11ADD"/>
    <w:rsid w:val="00E12798"/>
    <w:rsid w:val="00E12BBD"/>
    <w:rsid w:val="00E12DC3"/>
    <w:rsid w:val="00E12DD6"/>
    <w:rsid w:val="00E134B3"/>
    <w:rsid w:val="00E1369C"/>
    <w:rsid w:val="00E13DE7"/>
    <w:rsid w:val="00E13EAA"/>
    <w:rsid w:val="00E14BB1"/>
    <w:rsid w:val="00E15D14"/>
    <w:rsid w:val="00E15DD3"/>
    <w:rsid w:val="00E160D4"/>
    <w:rsid w:val="00E1651B"/>
    <w:rsid w:val="00E1689B"/>
    <w:rsid w:val="00E178D7"/>
    <w:rsid w:val="00E17E18"/>
    <w:rsid w:val="00E2009B"/>
    <w:rsid w:val="00E205CD"/>
    <w:rsid w:val="00E20A43"/>
    <w:rsid w:val="00E21014"/>
    <w:rsid w:val="00E21440"/>
    <w:rsid w:val="00E23479"/>
    <w:rsid w:val="00E23FF1"/>
    <w:rsid w:val="00E24B36"/>
    <w:rsid w:val="00E24F67"/>
    <w:rsid w:val="00E255A7"/>
    <w:rsid w:val="00E25673"/>
    <w:rsid w:val="00E259C8"/>
    <w:rsid w:val="00E25AA5"/>
    <w:rsid w:val="00E26765"/>
    <w:rsid w:val="00E27183"/>
    <w:rsid w:val="00E279A7"/>
    <w:rsid w:val="00E313AA"/>
    <w:rsid w:val="00E31589"/>
    <w:rsid w:val="00E3173B"/>
    <w:rsid w:val="00E32271"/>
    <w:rsid w:val="00E32312"/>
    <w:rsid w:val="00E32A7C"/>
    <w:rsid w:val="00E32F86"/>
    <w:rsid w:val="00E33290"/>
    <w:rsid w:val="00E33B55"/>
    <w:rsid w:val="00E33C24"/>
    <w:rsid w:val="00E33DE7"/>
    <w:rsid w:val="00E3499D"/>
    <w:rsid w:val="00E34B12"/>
    <w:rsid w:val="00E36BFF"/>
    <w:rsid w:val="00E371D8"/>
    <w:rsid w:val="00E37DBE"/>
    <w:rsid w:val="00E40143"/>
    <w:rsid w:val="00E403E4"/>
    <w:rsid w:val="00E406F6"/>
    <w:rsid w:val="00E40EC5"/>
    <w:rsid w:val="00E41895"/>
    <w:rsid w:val="00E421E7"/>
    <w:rsid w:val="00E42FE8"/>
    <w:rsid w:val="00E4357A"/>
    <w:rsid w:val="00E43620"/>
    <w:rsid w:val="00E43725"/>
    <w:rsid w:val="00E4388B"/>
    <w:rsid w:val="00E44D91"/>
    <w:rsid w:val="00E44F03"/>
    <w:rsid w:val="00E4521F"/>
    <w:rsid w:val="00E45329"/>
    <w:rsid w:val="00E4590C"/>
    <w:rsid w:val="00E45F7A"/>
    <w:rsid w:val="00E4716C"/>
    <w:rsid w:val="00E479DB"/>
    <w:rsid w:val="00E47C4A"/>
    <w:rsid w:val="00E5007B"/>
    <w:rsid w:val="00E5107A"/>
    <w:rsid w:val="00E51814"/>
    <w:rsid w:val="00E51B2F"/>
    <w:rsid w:val="00E523A0"/>
    <w:rsid w:val="00E53C17"/>
    <w:rsid w:val="00E54F80"/>
    <w:rsid w:val="00E550CD"/>
    <w:rsid w:val="00E558CA"/>
    <w:rsid w:val="00E55C1D"/>
    <w:rsid w:val="00E55D12"/>
    <w:rsid w:val="00E5605B"/>
    <w:rsid w:val="00E564DB"/>
    <w:rsid w:val="00E565B7"/>
    <w:rsid w:val="00E56A28"/>
    <w:rsid w:val="00E56B81"/>
    <w:rsid w:val="00E56E18"/>
    <w:rsid w:val="00E56F9F"/>
    <w:rsid w:val="00E6027A"/>
    <w:rsid w:val="00E605CB"/>
    <w:rsid w:val="00E60FA5"/>
    <w:rsid w:val="00E6135D"/>
    <w:rsid w:val="00E61B43"/>
    <w:rsid w:val="00E61D3C"/>
    <w:rsid w:val="00E621D4"/>
    <w:rsid w:val="00E6260B"/>
    <w:rsid w:val="00E632D1"/>
    <w:rsid w:val="00E63345"/>
    <w:rsid w:val="00E6357C"/>
    <w:rsid w:val="00E6360F"/>
    <w:rsid w:val="00E636DA"/>
    <w:rsid w:val="00E63C66"/>
    <w:rsid w:val="00E64009"/>
    <w:rsid w:val="00E645CC"/>
    <w:rsid w:val="00E6495D"/>
    <w:rsid w:val="00E64F3A"/>
    <w:rsid w:val="00E65462"/>
    <w:rsid w:val="00E66FC0"/>
    <w:rsid w:val="00E67ABD"/>
    <w:rsid w:val="00E67CC8"/>
    <w:rsid w:val="00E67F74"/>
    <w:rsid w:val="00E707E3"/>
    <w:rsid w:val="00E70A58"/>
    <w:rsid w:val="00E72738"/>
    <w:rsid w:val="00E72909"/>
    <w:rsid w:val="00E72D9A"/>
    <w:rsid w:val="00E73065"/>
    <w:rsid w:val="00E731DD"/>
    <w:rsid w:val="00E738D0"/>
    <w:rsid w:val="00E73DCA"/>
    <w:rsid w:val="00E74A0B"/>
    <w:rsid w:val="00E74B20"/>
    <w:rsid w:val="00E75E6F"/>
    <w:rsid w:val="00E760DB"/>
    <w:rsid w:val="00E772FB"/>
    <w:rsid w:val="00E775B2"/>
    <w:rsid w:val="00E776C5"/>
    <w:rsid w:val="00E77AEF"/>
    <w:rsid w:val="00E77AF5"/>
    <w:rsid w:val="00E80FA1"/>
    <w:rsid w:val="00E8102F"/>
    <w:rsid w:val="00E811F0"/>
    <w:rsid w:val="00E8122E"/>
    <w:rsid w:val="00E812FE"/>
    <w:rsid w:val="00E818A8"/>
    <w:rsid w:val="00E826B4"/>
    <w:rsid w:val="00E82D0E"/>
    <w:rsid w:val="00E82DE3"/>
    <w:rsid w:val="00E8426D"/>
    <w:rsid w:val="00E8451A"/>
    <w:rsid w:val="00E858F1"/>
    <w:rsid w:val="00E865CE"/>
    <w:rsid w:val="00E866BC"/>
    <w:rsid w:val="00E868D7"/>
    <w:rsid w:val="00E86A8C"/>
    <w:rsid w:val="00E87108"/>
    <w:rsid w:val="00E8732A"/>
    <w:rsid w:val="00E87613"/>
    <w:rsid w:val="00E8781D"/>
    <w:rsid w:val="00E87C3E"/>
    <w:rsid w:val="00E87DBF"/>
    <w:rsid w:val="00E87DD0"/>
    <w:rsid w:val="00E91A31"/>
    <w:rsid w:val="00E91D84"/>
    <w:rsid w:val="00E926A5"/>
    <w:rsid w:val="00E926B6"/>
    <w:rsid w:val="00E9284D"/>
    <w:rsid w:val="00E9307C"/>
    <w:rsid w:val="00E93F5C"/>
    <w:rsid w:val="00E94633"/>
    <w:rsid w:val="00E949F1"/>
    <w:rsid w:val="00E94F28"/>
    <w:rsid w:val="00E953D0"/>
    <w:rsid w:val="00E9581D"/>
    <w:rsid w:val="00E95B1C"/>
    <w:rsid w:val="00E96173"/>
    <w:rsid w:val="00E96235"/>
    <w:rsid w:val="00E96A54"/>
    <w:rsid w:val="00E96E78"/>
    <w:rsid w:val="00E97D86"/>
    <w:rsid w:val="00EA03CC"/>
    <w:rsid w:val="00EA0800"/>
    <w:rsid w:val="00EA0D3E"/>
    <w:rsid w:val="00EA0E06"/>
    <w:rsid w:val="00EA0F3E"/>
    <w:rsid w:val="00EA1A9F"/>
    <w:rsid w:val="00EA1AB0"/>
    <w:rsid w:val="00EA1B18"/>
    <w:rsid w:val="00EA1E77"/>
    <w:rsid w:val="00EA25DA"/>
    <w:rsid w:val="00EA2E61"/>
    <w:rsid w:val="00EA2EAF"/>
    <w:rsid w:val="00EA30EF"/>
    <w:rsid w:val="00EA364F"/>
    <w:rsid w:val="00EA3A45"/>
    <w:rsid w:val="00EA4721"/>
    <w:rsid w:val="00EA494A"/>
    <w:rsid w:val="00EA49FE"/>
    <w:rsid w:val="00EA4CB5"/>
    <w:rsid w:val="00EA6417"/>
    <w:rsid w:val="00EA6E25"/>
    <w:rsid w:val="00EA7072"/>
    <w:rsid w:val="00EA714C"/>
    <w:rsid w:val="00EB2647"/>
    <w:rsid w:val="00EB299A"/>
    <w:rsid w:val="00EB36E5"/>
    <w:rsid w:val="00EB38B0"/>
    <w:rsid w:val="00EB3B2E"/>
    <w:rsid w:val="00EB599D"/>
    <w:rsid w:val="00EB5A61"/>
    <w:rsid w:val="00EB5C70"/>
    <w:rsid w:val="00EB622D"/>
    <w:rsid w:val="00EB65F4"/>
    <w:rsid w:val="00EB6CF3"/>
    <w:rsid w:val="00EB6E2F"/>
    <w:rsid w:val="00EB70C8"/>
    <w:rsid w:val="00EB725C"/>
    <w:rsid w:val="00EB7EE0"/>
    <w:rsid w:val="00EC02E5"/>
    <w:rsid w:val="00EC1FBE"/>
    <w:rsid w:val="00EC241C"/>
    <w:rsid w:val="00EC2AB9"/>
    <w:rsid w:val="00EC2B70"/>
    <w:rsid w:val="00EC32FF"/>
    <w:rsid w:val="00EC3D9F"/>
    <w:rsid w:val="00EC4D47"/>
    <w:rsid w:val="00EC4DF2"/>
    <w:rsid w:val="00EC575D"/>
    <w:rsid w:val="00EC5782"/>
    <w:rsid w:val="00EC6038"/>
    <w:rsid w:val="00EC6B95"/>
    <w:rsid w:val="00ED0A4E"/>
    <w:rsid w:val="00ED0A77"/>
    <w:rsid w:val="00ED0A87"/>
    <w:rsid w:val="00ED137F"/>
    <w:rsid w:val="00ED18C9"/>
    <w:rsid w:val="00ED20D0"/>
    <w:rsid w:val="00ED251A"/>
    <w:rsid w:val="00ED2735"/>
    <w:rsid w:val="00ED2D92"/>
    <w:rsid w:val="00ED3267"/>
    <w:rsid w:val="00ED340F"/>
    <w:rsid w:val="00ED3893"/>
    <w:rsid w:val="00ED3C89"/>
    <w:rsid w:val="00ED3F7E"/>
    <w:rsid w:val="00ED660A"/>
    <w:rsid w:val="00ED6B3D"/>
    <w:rsid w:val="00ED712C"/>
    <w:rsid w:val="00ED752C"/>
    <w:rsid w:val="00ED7C74"/>
    <w:rsid w:val="00EE0CC6"/>
    <w:rsid w:val="00EE0D05"/>
    <w:rsid w:val="00EE1BBA"/>
    <w:rsid w:val="00EE324D"/>
    <w:rsid w:val="00EE343D"/>
    <w:rsid w:val="00EE49B2"/>
    <w:rsid w:val="00EE50DE"/>
    <w:rsid w:val="00EE5171"/>
    <w:rsid w:val="00EE5365"/>
    <w:rsid w:val="00EE646A"/>
    <w:rsid w:val="00EE6497"/>
    <w:rsid w:val="00EF095B"/>
    <w:rsid w:val="00EF0AF7"/>
    <w:rsid w:val="00EF0D72"/>
    <w:rsid w:val="00EF1621"/>
    <w:rsid w:val="00EF278F"/>
    <w:rsid w:val="00EF2A26"/>
    <w:rsid w:val="00EF2C0E"/>
    <w:rsid w:val="00EF2F7E"/>
    <w:rsid w:val="00EF483C"/>
    <w:rsid w:val="00EF4844"/>
    <w:rsid w:val="00EF535B"/>
    <w:rsid w:val="00EF57A1"/>
    <w:rsid w:val="00EF5B40"/>
    <w:rsid w:val="00EF6EAA"/>
    <w:rsid w:val="00EF724F"/>
    <w:rsid w:val="00EF7D69"/>
    <w:rsid w:val="00EF7FC1"/>
    <w:rsid w:val="00F00079"/>
    <w:rsid w:val="00F001DA"/>
    <w:rsid w:val="00F0026B"/>
    <w:rsid w:val="00F0030B"/>
    <w:rsid w:val="00F00492"/>
    <w:rsid w:val="00F00507"/>
    <w:rsid w:val="00F007AF"/>
    <w:rsid w:val="00F01475"/>
    <w:rsid w:val="00F01954"/>
    <w:rsid w:val="00F019C5"/>
    <w:rsid w:val="00F019E5"/>
    <w:rsid w:val="00F0220F"/>
    <w:rsid w:val="00F02DC2"/>
    <w:rsid w:val="00F02F0F"/>
    <w:rsid w:val="00F044AD"/>
    <w:rsid w:val="00F047A6"/>
    <w:rsid w:val="00F0480F"/>
    <w:rsid w:val="00F04CCA"/>
    <w:rsid w:val="00F05297"/>
    <w:rsid w:val="00F055DF"/>
    <w:rsid w:val="00F05DF3"/>
    <w:rsid w:val="00F06414"/>
    <w:rsid w:val="00F06F56"/>
    <w:rsid w:val="00F071D5"/>
    <w:rsid w:val="00F07488"/>
    <w:rsid w:val="00F076F3"/>
    <w:rsid w:val="00F0775B"/>
    <w:rsid w:val="00F0790E"/>
    <w:rsid w:val="00F102B9"/>
    <w:rsid w:val="00F1055D"/>
    <w:rsid w:val="00F1076B"/>
    <w:rsid w:val="00F107D8"/>
    <w:rsid w:val="00F1213D"/>
    <w:rsid w:val="00F122D4"/>
    <w:rsid w:val="00F12324"/>
    <w:rsid w:val="00F12544"/>
    <w:rsid w:val="00F12E92"/>
    <w:rsid w:val="00F13275"/>
    <w:rsid w:val="00F138FF"/>
    <w:rsid w:val="00F13FFA"/>
    <w:rsid w:val="00F140B8"/>
    <w:rsid w:val="00F14687"/>
    <w:rsid w:val="00F15155"/>
    <w:rsid w:val="00F15AFC"/>
    <w:rsid w:val="00F15DCF"/>
    <w:rsid w:val="00F17CAC"/>
    <w:rsid w:val="00F17D15"/>
    <w:rsid w:val="00F17D79"/>
    <w:rsid w:val="00F208D8"/>
    <w:rsid w:val="00F21D25"/>
    <w:rsid w:val="00F2240E"/>
    <w:rsid w:val="00F22C32"/>
    <w:rsid w:val="00F22EA2"/>
    <w:rsid w:val="00F2364D"/>
    <w:rsid w:val="00F23BE8"/>
    <w:rsid w:val="00F24E83"/>
    <w:rsid w:val="00F25227"/>
    <w:rsid w:val="00F267E7"/>
    <w:rsid w:val="00F26E9B"/>
    <w:rsid w:val="00F26FF2"/>
    <w:rsid w:val="00F2741E"/>
    <w:rsid w:val="00F277E2"/>
    <w:rsid w:val="00F30712"/>
    <w:rsid w:val="00F3091A"/>
    <w:rsid w:val="00F31EA4"/>
    <w:rsid w:val="00F323A1"/>
    <w:rsid w:val="00F32AAD"/>
    <w:rsid w:val="00F32BF8"/>
    <w:rsid w:val="00F333FB"/>
    <w:rsid w:val="00F34014"/>
    <w:rsid w:val="00F3429B"/>
    <w:rsid w:val="00F345C0"/>
    <w:rsid w:val="00F34F2B"/>
    <w:rsid w:val="00F352AE"/>
    <w:rsid w:val="00F35818"/>
    <w:rsid w:val="00F358A8"/>
    <w:rsid w:val="00F35A39"/>
    <w:rsid w:val="00F35F1D"/>
    <w:rsid w:val="00F363D8"/>
    <w:rsid w:val="00F37954"/>
    <w:rsid w:val="00F4083F"/>
    <w:rsid w:val="00F426B8"/>
    <w:rsid w:val="00F43170"/>
    <w:rsid w:val="00F4394A"/>
    <w:rsid w:val="00F442DD"/>
    <w:rsid w:val="00F449E0"/>
    <w:rsid w:val="00F45B2F"/>
    <w:rsid w:val="00F45DCF"/>
    <w:rsid w:val="00F45EB7"/>
    <w:rsid w:val="00F46495"/>
    <w:rsid w:val="00F4738B"/>
    <w:rsid w:val="00F47632"/>
    <w:rsid w:val="00F47689"/>
    <w:rsid w:val="00F47778"/>
    <w:rsid w:val="00F47BF8"/>
    <w:rsid w:val="00F47F5A"/>
    <w:rsid w:val="00F505AB"/>
    <w:rsid w:val="00F50A31"/>
    <w:rsid w:val="00F51475"/>
    <w:rsid w:val="00F518F3"/>
    <w:rsid w:val="00F518FD"/>
    <w:rsid w:val="00F51E25"/>
    <w:rsid w:val="00F53071"/>
    <w:rsid w:val="00F53935"/>
    <w:rsid w:val="00F54B05"/>
    <w:rsid w:val="00F558EA"/>
    <w:rsid w:val="00F56329"/>
    <w:rsid w:val="00F56A84"/>
    <w:rsid w:val="00F56AD7"/>
    <w:rsid w:val="00F56BFE"/>
    <w:rsid w:val="00F5707D"/>
    <w:rsid w:val="00F57D36"/>
    <w:rsid w:val="00F6014A"/>
    <w:rsid w:val="00F60583"/>
    <w:rsid w:val="00F60ADF"/>
    <w:rsid w:val="00F60D0F"/>
    <w:rsid w:val="00F60E11"/>
    <w:rsid w:val="00F617E7"/>
    <w:rsid w:val="00F61C8D"/>
    <w:rsid w:val="00F61DAA"/>
    <w:rsid w:val="00F61E78"/>
    <w:rsid w:val="00F62515"/>
    <w:rsid w:val="00F6281F"/>
    <w:rsid w:val="00F63392"/>
    <w:rsid w:val="00F63836"/>
    <w:rsid w:val="00F64131"/>
    <w:rsid w:val="00F6429C"/>
    <w:rsid w:val="00F6465F"/>
    <w:rsid w:val="00F64B2A"/>
    <w:rsid w:val="00F657EF"/>
    <w:rsid w:val="00F66053"/>
    <w:rsid w:val="00F67B28"/>
    <w:rsid w:val="00F703D1"/>
    <w:rsid w:val="00F717AC"/>
    <w:rsid w:val="00F71A91"/>
    <w:rsid w:val="00F71F47"/>
    <w:rsid w:val="00F722DA"/>
    <w:rsid w:val="00F7230C"/>
    <w:rsid w:val="00F72A5C"/>
    <w:rsid w:val="00F72E02"/>
    <w:rsid w:val="00F732A6"/>
    <w:rsid w:val="00F7336C"/>
    <w:rsid w:val="00F7427E"/>
    <w:rsid w:val="00F74D4E"/>
    <w:rsid w:val="00F74E5D"/>
    <w:rsid w:val="00F751B3"/>
    <w:rsid w:val="00F75F41"/>
    <w:rsid w:val="00F762F7"/>
    <w:rsid w:val="00F806D7"/>
    <w:rsid w:val="00F8133D"/>
    <w:rsid w:val="00F8146F"/>
    <w:rsid w:val="00F825D8"/>
    <w:rsid w:val="00F82B6C"/>
    <w:rsid w:val="00F82BC9"/>
    <w:rsid w:val="00F83126"/>
    <w:rsid w:val="00F8399A"/>
    <w:rsid w:val="00F83C9F"/>
    <w:rsid w:val="00F8425E"/>
    <w:rsid w:val="00F8548C"/>
    <w:rsid w:val="00F86434"/>
    <w:rsid w:val="00F86988"/>
    <w:rsid w:val="00F90356"/>
    <w:rsid w:val="00F90897"/>
    <w:rsid w:val="00F9122F"/>
    <w:rsid w:val="00F91609"/>
    <w:rsid w:val="00F91BEF"/>
    <w:rsid w:val="00F91EDB"/>
    <w:rsid w:val="00F92101"/>
    <w:rsid w:val="00F92CAD"/>
    <w:rsid w:val="00F93691"/>
    <w:rsid w:val="00F9399E"/>
    <w:rsid w:val="00F93C97"/>
    <w:rsid w:val="00F9427A"/>
    <w:rsid w:val="00F94771"/>
    <w:rsid w:val="00F94B72"/>
    <w:rsid w:val="00F9603D"/>
    <w:rsid w:val="00F961BF"/>
    <w:rsid w:val="00F965FB"/>
    <w:rsid w:val="00F97731"/>
    <w:rsid w:val="00FA03AF"/>
    <w:rsid w:val="00FA090C"/>
    <w:rsid w:val="00FA0E4C"/>
    <w:rsid w:val="00FA113D"/>
    <w:rsid w:val="00FA1643"/>
    <w:rsid w:val="00FA178B"/>
    <w:rsid w:val="00FA1D16"/>
    <w:rsid w:val="00FA1EC6"/>
    <w:rsid w:val="00FA2B25"/>
    <w:rsid w:val="00FA467A"/>
    <w:rsid w:val="00FA4C27"/>
    <w:rsid w:val="00FA516D"/>
    <w:rsid w:val="00FA529E"/>
    <w:rsid w:val="00FA622C"/>
    <w:rsid w:val="00FA6772"/>
    <w:rsid w:val="00FA6773"/>
    <w:rsid w:val="00FA6B1F"/>
    <w:rsid w:val="00FA751D"/>
    <w:rsid w:val="00FA777D"/>
    <w:rsid w:val="00FA7AD4"/>
    <w:rsid w:val="00FA7D6A"/>
    <w:rsid w:val="00FA7ED1"/>
    <w:rsid w:val="00FB07E5"/>
    <w:rsid w:val="00FB0801"/>
    <w:rsid w:val="00FB0A79"/>
    <w:rsid w:val="00FB150E"/>
    <w:rsid w:val="00FB224D"/>
    <w:rsid w:val="00FB225D"/>
    <w:rsid w:val="00FB243F"/>
    <w:rsid w:val="00FB25CC"/>
    <w:rsid w:val="00FB3194"/>
    <w:rsid w:val="00FB3211"/>
    <w:rsid w:val="00FB39FF"/>
    <w:rsid w:val="00FB436D"/>
    <w:rsid w:val="00FB47B7"/>
    <w:rsid w:val="00FB4AC8"/>
    <w:rsid w:val="00FB521E"/>
    <w:rsid w:val="00FB5F51"/>
    <w:rsid w:val="00FB6464"/>
    <w:rsid w:val="00FB7FD0"/>
    <w:rsid w:val="00FC086C"/>
    <w:rsid w:val="00FC0A28"/>
    <w:rsid w:val="00FC0FC2"/>
    <w:rsid w:val="00FC1720"/>
    <w:rsid w:val="00FC1C14"/>
    <w:rsid w:val="00FC26CD"/>
    <w:rsid w:val="00FC29AC"/>
    <w:rsid w:val="00FC4D6A"/>
    <w:rsid w:val="00FC4F72"/>
    <w:rsid w:val="00FC53C1"/>
    <w:rsid w:val="00FC5C6E"/>
    <w:rsid w:val="00FC6565"/>
    <w:rsid w:val="00FC67EF"/>
    <w:rsid w:val="00FC6992"/>
    <w:rsid w:val="00FC6F2B"/>
    <w:rsid w:val="00FC73F2"/>
    <w:rsid w:val="00FC74A4"/>
    <w:rsid w:val="00FD186A"/>
    <w:rsid w:val="00FD1F0C"/>
    <w:rsid w:val="00FD1FBA"/>
    <w:rsid w:val="00FD2D87"/>
    <w:rsid w:val="00FD35AF"/>
    <w:rsid w:val="00FD40B7"/>
    <w:rsid w:val="00FD47F5"/>
    <w:rsid w:val="00FD4915"/>
    <w:rsid w:val="00FD4E43"/>
    <w:rsid w:val="00FD5B45"/>
    <w:rsid w:val="00FD5B58"/>
    <w:rsid w:val="00FD5E1F"/>
    <w:rsid w:val="00FD6F98"/>
    <w:rsid w:val="00FD7495"/>
    <w:rsid w:val="00FE0850"/>
    <w:rsid w:val="00FE09CE"/>
    <w:rsid w:val="00FE1C4F"/>
    <w:rsid w:val="00FE22F1"/>
    <w:rsid w:val="00FE2443"/>
    <w:rsid w:val="00FE33AF"/>
    <w:rsid w:val="00FE3C0B"/>
    <w:rsid w:val="00FE4068"/>
    <w:rsid w:val="00FE40ED"/>
    <w:rsid w:val="00FE40FF"/>
    <w:rsid w:val="00FE4108"/>
    <w:rsid w:val="00FE4480"/>
    <w:rsid w:val="00FE59F2"/>
    <w:rsid w:val="00FE5EF8"/>
    <w:rsid w:val="00FE621F"/>
    <w:rsid w:val="00FE6250"/>
    <w:rsid w:val="00FE6832"/>
    <w:rsid w:val="00FE69C4"/>
    <w:rsid w:val="00FE7458"/>
    <w:rsid w:val="00FE79BB"/>
    <w:rsid w:val="00FE7AD0"/>
    <w:rsid w:val="00FE7B81"/>
    <w:rsid w:val="00FF011F"/>
    <w:rsid w:val="00FF0893"/>
    <w:rsid w:val="00FF0E0D"/>
    <w:rsid w:val="00FF1993"/>
    <w:rsid w:val="00FF219C"/>
    <w:rsid w:val="00FF2509"/>
    <w:rsid w:val="00FF2F4D"/>
    <w:rsid w:val="00FF3C7B"/>
    <w:rsid w:val="00FF3DEC"/>
    <w:rsid w:val="00FF3F32"/>
    <w:rsid w:val="00FF4130"/>
    <w:rsid w:val="00FF4682"/>
    <w:rsid w:val="00FF47F3"/>
    <w:rsid w:val="00FF56B5"/>
    <w:rsid w:val="00FF660D"/>
    <w:rsid w:val="00FF6695"/>
    <w:rsid w:val="00FF6B68"/>
    <w:rsid w:val="00FF6F5C"/>
    <w:rsid w:val="00FF7033"/>
    <w:rsid w:val="00FF7802"/>
    <w:rsid w:val="00FF7CC7"/>
    <w:rsid w:val="00FF7D03"/>
    <w:rsid w:val="29A1321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iPriority="0"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8"/>
    <w:qFormat/>
    <w:uiPriority w:val="0"/>
    <w:pPr>
      <w:keepNext/>
      <w:keepLines/>
      <w:spacing w:beforeLines="50" w:afterLines="50" w:line="360" w:lineRule="auto"/>
      <w:jc w:val="center"/>
      <w:outlineLvl w:val="0"/>
    </w:pPr>
    <w:rPr>
      <w:rFonts w:ascii="黑体" w:hAnsi="黑体" w:eastAsia="黑体" w:cs="Arial"/>
      <w:bCs/>
      <w:sz w:val="44"/>
      <w:szCs w:val="44"/>
    </w:rPr>
  </w:style>
  <w:style w:type="paragraph" w:styleId="3">
    <w:name w:val="heading 2"/>
    <w:basedOn w:val="1"/>
    <w:next w:val="1"/>
    <w:link w:val="49"/>
    <w:unhideWhenUsed/>
    <w:qFormat/>
    <w:uiPriority w:val="0"/>
    <w:pPr>
      <w:keepNext/>
      <w:keepLines/>
      <w:spacing w:before="120" w:after="120" w:line="360" w:lineRule="auto"/>
      <w:outlineLvl w:val="1"/>
    </w:pPr>
    <w:rPr>
      <w:rFonts w:ascii="Cambria" w:hAnsi="Cambria"/>
      <w:b/>
      <w:bCs/>
      <w:sz w:val="28"/>
      <w:szCs w:val="32"/>
    </w:rPr>
  </w:style>
  <w:style w:type="paragraph" w:styleId="4">
    <w:name w:val="heading 3"/>
    <w:basedOn w:val="1"/>
    <w:next w:val="1"/>
    <w:link w:val="5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0"/>
    <w:unhideWhenUsed/>
    <w:qFormat/>
    <w:uiPriority w:val="9"/>
    <w:pPr>
      <w:keepNext/>
      <w:keepLines/>
      <w:numPr>
        <w:ilvl w:val="0"/>
        <w:numId w:val="1"/>
      </w:numPr>
      <w:spacing w:beforeLines="50" w:afterLines="50" w:line="360" w:lineRule="auto"/>
      <w:ind w:left="0" w:firstLine="567"/>
      <w:outlineLvl w:val="3"/>
    </w:pPr>
    <w:rPr>
      <w:rFonts w:ascii="宋体" w:hAnsi="宋体" w:cs="Arial"/>
      <w:b/>
      <w:bCs/>
      <w:szCs w:val="21"/>
    </w:rPr>
  </w:style>
  <w:style w:type="character" w:default="1" w:styleId="30">
    <w:name w:val="Default Paragraph Font"/>
    <w:unhideWhenUsed/>
    <w:uiPriority w:val="1"/>
  </w:style>
  <w:style w:type="table" w:default="1" w:styleId="38">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62"/>
    <w:unhideWhenUsed/>
    <w:uiPriority w:val="99"/>
    <w:rPr>
      <w:b/>
      <w:bCs/>
    </w:rPr>
  </w:style>
  <w:style w:type="paragraph" w:styleId="7">
    <w:name w:val="annotation text"/>
    <w:basedOn w:val="1"/>
    <w:link w:val="61"/>
    <w:unhideWhenUsed/>
    <w:uiPriority w:val="99"/>
    <w:pPr>
      <w:jc w:val="left"/>
    </w:pPr>
  </w:style>
  <w:style w:type="paragraph" w:styleId="8">
    <w:name w:val="toc 7"/>
    <w:basedOn w:val="1"/>
    <w:next w:val="1"/>
    <w:unhideWhenUsed/>
    <w:qFormat/>
    <w:uiPriority w:val="39"/>
    <w:pPr>
      <w:ind w:left="2520" w:leftChars="1200"/>
    </w:pPr>
  </w:style>
  <w:style w:type="paragraph" w:styleId="9">
    <w:name w:val="Normal Indent"/>
    <w:basedOn w:val="1"/>
    <w:uiPriority w:val="0"/>
    <w:pPr>
      <w:ind w:firstLine="420"/>
    </w:pPr>
    <w:rPr>
      <w:rFonts w:ascii="Times New Roman" w:hAnsi="Times New Roman"/>
      <w:szCs w:val="21"/>
    </w:rPr>
  </w:style>
  <w:style w:type="paragraph" w:styleId="10">
    <w:name w:val="caption"/>
    <w:basedOn w:val="1"/>
    <w:next w:val="1"/>
    <w:unhideWhenUsed/>
    <w:qFormat/>
    <w:uiPriority w:val="35"/>
    <w:rPr>
      <w:rFonts w:ascii="Cambria" w:hAnsi="Cambria" w:eastAsia="黑体"/>
      <w:sz w:val="20"/>
      <w:szCs w:val="20"/>
    </w:rPr>
  </w:style>
  <w:style w:type="paragraph" w:styleId="11">
    <w:name w:val="Document Map"/>
    <w:basedOn w:val="1"/>
    <w:link w:val="58"/>
    <w:unhideWhenUsed/>
    <w:qFormat/>
    <w:uiPriority w:val="99"/>
    <w:rPr>
      <w:rFonts w:ascii="宋体"/>
      <w:sz w:val="18"/>
      <w:szCs w:val="18"/>
    </w:rPr>
  </w:style>
  <w:style w:type="paragraph" w:styleId="12">
    <w:name w:val="Body Text Indent"/>
    <w:basedOn w:val="1"/>
    <w:link w:val="65"/>
    <w:qFormat/>
    <w:uiPriority w:val="0"/>
    <w:pPr>
      <w:tabs>
        <w:tab w:val="left" w:pos="735"/>
      </w:tabs>
      <w:ind w:left="630"/>
    </w:pPr>
    <w:rPr>
      <w:rFonts w:ascii="Times New Roman" w:hAnsi="Times New Roman"/>
      <w:szCs w:val="20"/>
    </w:rPr>
  </w:style>
  <w:style w:type="paragraph" w:styleId="13">
    <w:name w:val="toc 5"/>
    <w:basedOn w:val="1"/>
    <w:next w:val="1"/>
    <w:unhideWhenUsed/>
    <w:uiPriority w:val="39"/>
    <w:pPr>
      <w:ind w:left="1680" w:leftChars="800"/>
    </w:pPr>
  </w:style>
  <w:style w:type="paragraph" w:styleId="14">
    <w:name w:val="toc 3"/>
    <w:basedOn w:val="1"/>
    <w:next w:val="1"/>
    <w:unhideWhenUsed/>
    <w:qFormat/>
    <w:uiPriority w:val="39"/>
    <w:pPr>
      <w:ind w:left="840" w:leftChars="400"/>
    </w:pPr>
  </w:style>
  <w:style w:type="paragraph" w:styleId="15">
    <w:name w:val="Plain Text"/>
    <w:basedOn w:val="1"/>
    <w:link w:val="69"/>
    <w:qFormat/>
    <w:uiPriority w:val="0"/>
    <w:rPr>
      <w:rFonts w:ascii="宋体" w:hAnsi="Courier New"/>
      <w:kern w:val="0"/>
      <w:sz w:val="20"/>
      <w:szCs w:val="21"/>
    </w:rPr>
  </w:style>
  <w:style w:type="paragraph" w:styleId="16">
    <w:name w:val="toc 8"/>
    <w:basedOn w:val="1"/>
    <w:next w:val="1"/>
    <w:unhideWhenUsed/>
    <w:qFormat/>
    <w:uiPriority w:val="39"/>
    <w:pPr>
      <w:ind w:left="2940" w:leftChars="1400"/>
    </w:pPr>
  </w:style>
  <w:style w:type="paragraph" w:styleId="17">
    <w:name w:val="Date"/>
    <w:basedOn w:val="1"/>
    <w:next w:val="1"/>
    <w:link w:val="68"/>
    <w:unhideWhenUsed/>
    <w:qFormat/>
    <w:uiPriority w:val="99"/>
    <w:pPr>
      <w:ind w:left="100" w:leftChars="2500"/>
    </w:pPr>
  </w:style>
  <w:style w:type="paragraph" w:styleId="18">
    <w:name w:val="endnote text"/>
    <w:basedOn w:val="1"/>
    <w:link w:val="55"/>
    <w:unhideWhenUsed/>
    <w:qFormat/>
    <w:uiPriority w:val="99"/>
    <w:pPr>
      <w:snapToGrid w:val="0"/>
      <w:jc w:val="left"/>
    </w:pPr>
  </w:style>
  <w:style w:type="paragraph" w:styleId="19">
    <w:name w:val="Balloon Text"/>
    <w:basedOn w:val="1"/>
    <w:link w:val="52"/>
    <w:unhideWhenUsed/>
    <w:qFormat/>
    <w:uiPriority w:val="99"/>
    <w:rPr>
      <w:sz w:val="18"/>
      <w:szCs w:val="18"/>
    </w:rPr>
  </w:style>
  <w:style w:type="paragraph" w:styleId="20">
    <w:name w:val="footer"/>
    <w:basedOn w:val="1"/>
    <w:link w:val="46"/>
    <w:unhideWhenUsed/>
    <w:uiPriority w:val="99"/>
    <w:pPr>
      <w:tabs>
        <w:tab w:val="center" w:pos="4153"/>
        <w:tab w:val="right" w:pos="8306"/>
      </w:tabs>
      <w:snapToGrid w:val="0"/>
      <w:jc w:val="left"/>
    </w:pPr>
    <w:rPr>
      <w:sz w:val="18"/>
      <w:szCs w:val="18"/>
    </w:rPr>
  </w:style>
  <w:style w:type="paragraph" w:styleId="21">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left" w:pos="1260"/>
        <w:tab w:val="right" w:leader="dot" w:pos="8296"/>
      </w:tabs>
      <w:spacing w:beforeLines="50" w:afterLines="50" w:line="400" w:lineRule="exact"/>
    </w:pPr>
    <w:rPr>
      <w:rFonts w:ascii="仿宋_GB2312" w:hAnsi="黑体" w:eastAsia="仿宋_GB2312"/>
      <w:b/>
      <w:bCs/>
      <w:kern w:val="44"/>
      <w:sz w:val="28"/>
      <w:szCs w:val="24"/>
    </w:rPr>
  </w:style>
  <w:style w:type="paragraph" w:styleId="23">
    <w:name w:val="toc 4"/>
    <w:basedOn w:val="1"/>
    <w:next w:val="1"/>
    <w:unhideWhenUsed/>
    <w:qFormat/>
    <w:uiPriority w:val="39"/>
    <w:pPr>
      <w:ind w:left="1260" w:leftChars="600"/>
    </w:pPr>
  </w:style>
  <w:style w:type="paragraph" w:styleId="24">
    <w:name w:val="footnote text"/>
    <w:basedOn w:val="1"/>
    <w:link w:val="56"/>
    <w:unhideWhenUsed/>
    <w:uiPriority w:val="0"/>
    <w:pPr>
      <w:snapToGrid w:val="0"/>
      <w:jc w:val="left"/>
    </w:pPr>
    <w:rPr>
      <w:sz w:val="18"/>
      <w:szCs w:val="18"/>
    </w:rPr>
  </w:style>
  <w:style w:type="paragraph" w:styleId="25">
    <w:name w:val="toc 6"/>
    <w:basedOn w:val="1"/>
    <w:next w:val="1"/>
    <w:unhideWhenUsed/>
    <w:qFormat/>
    <w:uiPriority w:val="39"/>
    <w:pPr>
      <w:ind w:left="2100" w:leftChars="1000"/>
    </w:pPr>
  </w:style>
  <w:style w:type="paragraph" w:styleId="26">
    <w:name w:val="table of figures"/>
    <w:basedOn w:val="1"/>
    <w:next w:val="1"/>
    <w:unhideWhenUsed/>
    <w:qFormat/>
    <w:uiPriority w:val="99"/>
    <w:pPr>
      <w:ind w:left="200" w:leftChars="200" w:hanging="200" w:hangingChars="200"/>
    </w:pPr>
  </w:style>
  <w:style w:type="paragraph" w:styleId="27">
    <w:name w:val="toc 2"/>
    <w:basedOn w:val="1"/>
    <w:next w:val="1"/>
    <w:unhideWhenUsed/>
    <w:qFormat/>
    <w:uiPriority w:val="39"/>
    <w:pPr>
      <w:tabs>
        <w:tab w:val="left" w:pos="840"/>
        <w:tab w:val="left" w:pos="1260"/>
        <w:tab w:val="right" w:leader="dot" w:pos="8296"/>
      </w:tabs>
      <w:spacing w:line="400" w:lineRule="exact"/>
      <w:ind w:left="420" w:leftChars="200"/>
    </w:pPr>
    <w:rPr>
      <w:rFonts w:ascii="黑体" w:hAnsi="黑体" w:eastAsia="黑体"/>
      <w:szCs w:val="21"/>
      <w:u w:color="999999"/>
    </w:rPr>
  </w:style>
  <w:style w:type="paragraph" w:styleId="28">
    <w:name w:val="toc 9"/>
    <w:basedOn w:val="1"/>
    <w:next w:val="1"/>
    <w:unhideWhenUsed/>
    <w:qFormat/>
    <w:uiPriority w:val="39"/>
    <w:pPr>
      <w:ind w:left="3360" w:leftChars="1600"/>
    </w:pPr>
  </w:style>
  <w:style w:type="paragraph" w:styleId="2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31">
    <w:name w:val="Strong"/>
    <w:qFormat/>
    <w:uiPriority w:val="22"/>
    <w:rPr>
      <w:b/>
      <w:bCs/>
    </w:rPr>
  </w:style>
  <w:style w:type="character" w:styleId="32">
    <w:name w:val="endnote reference"/>
    <w:unhideWhenUsed/>
    <w:qFormat/>
    <w:uiPriority w:val="99"/>
    <w:rPr>
      <w:vertAlign w:val="superscript"/>
    </w:rPr>
  </w:style>
  <w:style w:type="character" w:styleId="33">
    <w:name w:val="FollowedHyperlink"/>
    <w:unhideWhenUsed/>
    <w:qFormat/>
    <w:uiPriority w:val="99"/>
    <w:rPr>
      <w:color w:val="800080"/>
      <w:u w:val="single"/>
    </w:rPr>
  </w:style>
  <w:style w:type="character" w:styleId="34">
    <w:name w:val="Emphasis"/>
    <w:qFormat/>
    <w:uiPriority w:val="20"/>
    <w:rPr>
      <w:i/>
      <w:iCs/>
    </w:rPr>
  </w:style>
  <w:style w:type="character" w:styleId="35">
    <w:name w:val="Hyperlink"/>
    <w:unhideWhenUsed/>
    <w:uiPriority w:val="99"/>
    <w:rPr>
      <w:color w:val="0000FF"/>
      <w:u w:val="single"/>
    </w:rPr>
  </w:style>
  <w:style w:type="character" w:styleId="36">
    <w:name w:val="annotation reference"/>
    <w:unhideWhenUsed/>
    <w:uiPriority w:val="99"/>
    <w:rPr>
      <w:sz w:val="21"/>
      <w:szCs w:val="21"/>
    </w:rPr>
  </w:style>
  <w:style w:type="character" w:styleId="37">
    <w:name w:val="footnote reference"/>
    <w:unhideWhenUsed/>
    <w:qFormat/>
    <w:uiPriority w:val="0"/>
    <w:rPr>
      <w:vertAlign w:val="superscript"/>
    </w:rPr>
  </w:style>
  <w:style w:type="table" w:styleId="39">
    <w:name w:val="Table Grid"/>
    <w:basedOn w:val="3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40">
    <w:name w:val="Light Shading Accent 4"/>
    <w:basedOn w:val="38"/>
    <w:qFormat/>
    <w:uiPriority w:val="60"/>
    <w:rPr>
      <w:color w:val="5F497A"/>
    </w:rPr>
    <w:tblPr>
      <w:tblBorders>
        <w:top w:val="single" w:color="8064A2" w:sz="8" w:space="0"/>
        <w:bottom w:val="single" w:color="8064A2"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blLayout w:type="fixed"/>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FD8E8"/>
      </w:tcPr>
    </w:tblStylePr>
    <w:tblStylePr w:type="band1Horz">
      <w:tblPr>
        <w:tblLayout w:type="fixed"/>
      </w:tblPr>
      <w:tcPr>
        <w:tcBorders>
          <w:left w:val="nil"/>
          <w:right w:val="nil"/>
          <w:insideH w:val="nil"/>
          <w:insideV w:val="nil"/>
        </w:tcBorders>
        <w:shd w:val="clear" w:color="auto" w:fill="DFD8E8"/>
      </w:tcPr>
    </w:tblStylePr>
  </w:style>
  <w:style w:type="table" w:styleId="41">
    <w:name w:val="Light Shading Accent 5"/>
    <w:basedOn w:val="38"/>
    <w:qFormat/>
    <w:uiPriority w:val="60"/>
    <w:rPr>
      <w:color w:val="31849B"/>
    </w:rPr>
    <w:tblPr>
      <w:tblBorders>
        <w:top w:val="single" w:color="4BACC6" w:sz="8" w:space="0"/>
        <w:bottom w:val="single" w:color="4BACC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blLayout w:type="fixed"/>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D2EAF1"/>
      </w:tcPr>
    </w:tblStylePr>
    <w:tblStylePr w:type="band1Horz">
      <w:tblPr>
        <w:tblLayout w:type="fixed"/>
      </w:tblPr>
      <w:tcPr>
        <w:tcBorders>
          <w:left w:val="nil"/>
          <w:right w:val="nil"/>
          <w:insideH w:val="nil"/>
          <w:insideV w:val="nil"/>
        </w:tcBorders>
        <w:shd w:val="clear" w:color="auto" w:fill="D2EAF1"/>
      </w:tcPr>
    </w:tblStylePr>
  </w:style>
  <w:style w:type="table" w:styleId="42">
    <w:name w:val="Light List Accent 6"/>
    <w:basedOn w:val="38"/>
    <w:qFormat/>
    <w:uiPriority w:val="61"/>
    <w:tblPr>
      <w:tblBorders>
        <w:top w:val="single" w:color="F79646" w:sz="8" w:space="0"/>
        <w:left w:val="single" w:color="F79646" w:sz="8" w:space="0"/>
        <w:bottom w:val="single" w:color="F79646" w:sz="8" w:space="0"/>
        <w:right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shd w:val="clear" w:color="auto" w:fill="F79646"/>
      </w:tcPr>
    </w:tblStylePr>
    <w:tblStylePr w:type="lastRow">
      <w:pPr>
        <w:spacing w:before="0" w:after="0" w:line="240" w:lineRule="auto"/>
      </w:pPr>
      <w:rPr>
        <w:b/>
        <w:bCs/>
      </w:rPr>
      <w:tblPr>
        <w:tblLayout w:type="fixed"/>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blLayout w:type="fixed"/>
      </w:tblPr>
      <w:tcPr>
        <w:tcBorders>
          <w:top w:val="single" w:color="F79646" w:sz="8" w:space="0"/>
          <w:left w:val="single" w:color="F79646" w:sz="8" w:space="0"/>
          <w:bottom w:val="single" w:color="F79646" w:sz="8" w:space="0"/>
          <w:right w:val="single" w:color="F79646" w:sz="8" w:space="0"/>
        </w:tcBorders>
      </w:tcPr>
    </w:tblStylePr>
    <w:tblStylePr w:type="band1Horz">
      <w:tblPr>
        <w:tblLayout w:type="fixed"/>
      </w:tblPr>
      <w:tcPr>
        <w:tcBorders>
          <w:top w:val="single" w:color="F79646" w:sz="8" w:space="0"/>
          <w:left w:val="single" w:color="F79646" w:sz="8" w:space="0"/>
          <w:bottom w:val="single" w:color="F79646" w:sz="8" w:space="0"/>
          <w:right w:val="single" w:color="F79646" w:sz="8" w:space="0"/>
        </w:tcBorders>
      </w:tcPr>
    </w:tblStylePr>
  </w:style>
  <w:style w:type="table" w:styleId="43">
    <w:name w:val="Medium Shading 1 Accent 6"/>
    <w:basedOn w:val="38"/>
    <w:uiPriority w:val="63"/>
    <w:tblPr>
      <w:tblBorders>
        <w:top w:val="single" w:color="F9B074" w:sz="8" w:space="0"/>
        <w:left w:val="single" w:color="F9B074" w:sz="8" w:space="0"/>
        <w:bottom w:val="single" w:color="F9B074" w:sz="8" w:space="0"/>
        <w:right w:val="single" w:color="F9B074" w:sz="8" w:space="0"/>
        <w:insideH w:val="single" w:color="F9B074"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blLayout w:type="fixed"/>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FDE4D0"/>
      </w:tcPr>
    </w:tblStylePr>
    <w:tblStylePr w:type="band1Horz">
      <w:tblPr>
        <w:tblLayout w:type="fixed"/>
      </w:tblPr>
      <w:tcPr>
        <w:tcBorders>
          <w:insideH w:val="nil"/>
          <w:insideV w:val="nil"/>
        </w:tcBorders>
        <w:shd w:val="clear" w:color="auto" w:fill="FDE4D0"/>
      </w:tcPr>
    </w:tblStylePr>
    <w:tblStylePr w:type="band2Horz">
      <w:tblPr>
        <w:tblLayout w:type="fixed"/>
      </w:tblPr>
      <w:tcPr>
        <w:tcBorders>
          <w:insideH w:val="nil"/>
          <w:insideV w:val="nil"/>
        </w:tcBorders>
      </w:tcPr>
    </w:tblStylePr>
  </w:style>
  <w:style w:type="table" w:styleId="44">
    <w:name w:val="Medium Grid 3 Accent 1"/>
    <w:basedOn w:val="38"/>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F81B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45">
    <w:name w:val="页眉 Char"/>
    <w:link w:val="21"/>
    <w:uiPriority w:val="99"/>
    <w:rPr>
      <w:sz w:val="18"/>
      <w:szCs w:val="18"/>
    </w:rPr>
  </w:style>
  <w:style w:type="character" w:customStyle="1" w:styleId="46">
    <w:name w:val="页脚 Char"/>
    <w:link w:val="20"/>
    <w:qFormat/>
    <w:uiPriority w:val="99"/>
    <w:rPr>
      <w:sz w:val="18"/>
      <w:szCs w:val="18"/>
    </w:rPr>
  </w:style>
  <w:style w:type="paragraph" w:customStyle="1" w:styleId="47">
    <w:name w:val="List Paragraph"/>
    <w:basedOn w:val="1"/>
    <w:link w:val="67"/>
    <w:qFormat/>
    <w:uiPriority w:val="34"/>
    <w:pPr>
      <w:ind w:firstLine="420" w:firstLineChars="200"/>
    </w:pPr>
  </w:style>
  <w:style w:type="character" w:customStyle="1" w:styleId="48">
    <w:name w:val="标题 1 Char"/>
    <w:link w:val="2"/>
    <w:qFormat/>
    <w:uiPriority w:val="0"/>
    <w:rPr>
      <w:rFonts w:ascii="黑体" w:hAnsi="黑体" w:eastAsia="黑体" w:cs="Arial"/>
      <w:bCs/>
      <w:kern w:val="2"/>
      <w:sz w:val="44"/>
      <w:szCs w:val="44"/>
    </w:rPr>
  </w:style>
  <w:style w:type="character" w:customStyle="1" w:styleId="49">
    <w:name w:val="标题 2 Char"/>
    <w:link w:val="3"/>
    <w:qFormat/>
    <w:uiPriority w:val="9"/>
    <w:rPr>
      <w:rFonts w:ascii="Cambria" w:hAnsi="Cambria" w:eastAsia="宋体" w:cs="Times New Roman"/>
      <w:b/>
      <w:bCs/>
      <w:sz w:val="28"/>
      <w:szCs w:val="32"/>
    </w:rPr>
  </w:style>
  <w:style w:type="character" w:customStyle="1" w:styleId="50">
    <w:name w:val="标题 3 Char"/>
    <w:link w:val="4"/>
    <w:uiPriority w:val="9"/>
    <w:rPr>
      <w:b/>
      <w:bCs/>
      <w:sz w:val="32"/>
      <w:szCs w:val="32"/>
    </w:rPr>
  </w:style>
  <w:style w:type="paragraph" w:customStyle="1" w:styleId="51">
    <w:name w:val="TOC Heading"/>
    <w:basedOn w:val="2"/>
    <w:next w:val="1"/>
    <w:unhideWhenUsed/>
    <w:qFormat/>
    <w:uiPriority w:val="39"/>
    <w:pPr>
      <w:widowControl/>
      <w:spacing w:before="480" w:line="276" w:lineRule="auto"/>
      <w:outlineLvl w:val="9"/>
    </w:pPr>
    <w:rPr>
      <w:rFonts w:ascii="Cambria" w:hAnsi="Cambria" w:eastAsia="宋体" w:cs="Times New Roman"/>
      <w:color w:val="365F91"/>
      <w:kern w:val="0"/>
      <w:sz w:val="28"/>
      <w:szCs w:val="28"/>
    </w:rPr>
  </w:style>
  <w:style w:type="character" w:customStyle="1" w:styleId="52">
    <w:name w:val="批注框文本 Char"/>
    <w:link w:val="19"/>
    <w:semiHidden/>
    <w:uiPriority w:val="99"/>
    <w:rPr>
      <w:sz w:val="18"/>
      <w:szCs w:val="18"/>
    </w:rPr>
  </w:style>
  <w:style w:type="character" w:customStyle="1" w:styleId="53">
    <w:name w:val="Subtle Emphasis"/>
    <w:qFormat/>
    <w:uiPriority w:val="19"/>
    <w:rPr>
      <w:i/>
      <w:iCs/>
      <w:color w:val="808080"/>
    </w:rPr>
  </w:style>
  <w:style w:type="paragraph" w:customStyle="1" w:styleId="5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55">
    <w:name w:val="尾注文本 Char"/>
    <w:basedOn w:val="30"/>
    <w:link w:val="18"/>
    <w:semiHidden/>
    <w:qFormat/>
    <w:uiPriority w:val="99"/>
  </w:style>
  <w:style w:type="character" w:customStyle="1" w:styleId="56">
    <w:name w:val="脚注文本 Char"/>
    <w:link w:val="24"/>
    <w:qFormat/>
    <w:uiPriority w:val="0"/>
    <w:rPr>
      <w:sz w:val="18"/>
      <w:szCs w:val="18"/>
    </w:rPr>
  </w:style>
  <w:style w:type="character" w:customStyle="1" w:styleId="57">
    <w:name w:val="Placeholder Text"/>
    <w:semiHidden/>
    <w:qFormat/>
    <w:uiPriority w:val="99"/>
    <w:rPr>
      <w:color w:val="808080"/>
    </w:rPr>
  </w:style>
  <w:style w:type="character" w:customStyle="1" w:styleId="58">
    <w:name w:val="文档结构图 Char"/>
    <w:link w:val="11"/>
    <w:semiHidden/>
    <w:qFormat/>
    <w:uiPriority w:val="99"/>
    <w:rPr>
      <w:rFonts w:ascii="宋体" w:eastAsia="宋体"/>
      <w:sz w:val="18"/>
      <w:szCs w:val="18"/>
    </w:rPr>
  </w:style>
  <w:style w:type="table" w:customStyle="1" w:styleId="59">
    <w:name w:val="浅色底纹1"/>
    <w:basedOn w:val="38"/>
    <w:qFormat/>
    <w:uiPriority w:val="60"/>
    <w:rPr>
      <w:color w:val="000000"/>
    </w:rPr>
    <w:tblPr>
      <w:tblBorders>
        <w:top w:val="single" w:color="000000" w:sz="8" w:space="0"/>
        <w:bottom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blLayout w:type="fixed"/>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C0C0C0"/>
      </w:tcPr>
    </w:tblStylePr>
    <w:tblStylePr w:type="band1Horz">
      <w:tblPr>
        <w:tblLayout w:type="fixed"/>
      </w:tblPr>
      <w:tcPr>
        <w:tcBorders>
          <w:left w:val="nil"/>
          <w:right w:val="nil"/>
          <w:insideH w:val="nil"/>
          <w:insideV w:val="nil"/>
        </w:tcBorders>
        <w:shd w:val="clear" w:color="auto" w:fill="C0C0C0"/>
      </w:tcPr>
    </w:tblStylePr>
  </w:style>
  <w:style w:type="character" w:customStyle="1" w:styleId="60">
    <w:name w:val="标题 4 Char"/>
    <w:link w:val="5"/>
    <w:uiPriority w:val="9"/>
    <w:rPr>
      <w:rFonts w:ascii="宋体" w:hAnsi="宋体" w:cs="Arial"/>
      <w:b/>
      <w:bCs/>
      <w:kern w:val="2"/>
      <w:sz w:val="21"/>
      <w:szCs w:val="21"/>
    </w:rPr>
  </w:style>
  <w:style w:type="character" w:customStyle="1" w:styleId="61">
    <w:name w:val="批注文字 Char"/>
    <w:basedOn w:val="30"/>
    <w:link w:val="7"/>
    <w:semiHidden/>
    <w:uiPriority w:val="99"/>
  </w:style>
  <w:style w:type="character" w:customStyle="1" w:styleId="62">
    <w:name w:val="批注主题 Char"/>
    <w:link w:val="6"/>
    <w:semiHidden/>
    <w:uiPriority w:val="99"/>
    <w:rPr>
      <w:b/>
      <w:bCs/>
    </w:rPr>
  </w:style>
  <w:style w:type="character" w:customStyle="1" w:styleId="63">
    <w:name w:val="apple-converted-space"/>
    <w:basedOn w:val="30"/>
    <w:uiPriority w:val="0"/>
  </w:style>
  <w:style w:type="character" w:customStyle="1" w:styleId="64">
    <w:name w:val="apple-style-span"/>
    <w:basedOn w:val="30"/>
    <w:uiPriority w:val="0"/>
  </w:style>
  <w:style w:type="character" w:customStyle="1" w:styleId="65">
    <w:name w:val="正文文本缩进 Char"/>
    <w:link w:val="12"/>
    <w:qFormat/>
    <w:uiPriority w:val="0"/>
    <w:rPr>
      <w:rFonts w:ascii="Times New Roman" w:hAnsi="Times New Roman" w:eastAsia="宋体" w:cs="Times New Roman"/>
      <w:szCs w:val="20"/>
    </w:rPr>
  </w:style>
  <w:style w:type="table" w:customStyle="1" w:styleId="66">
    <w:name w:val="网格表 5 深色 - 着色 11"/>
    <w:basedOn w:val="38"/>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cPr>
      <w:shd w:val="clear" w:color="auto" w:fill="DBE5F1"/>
    </w:tcPr>
    <w:tblStylePr w:type="firstRow">
      <w:rPr>
        <w:b/>
        <w:bCs/>
        <w:color w:val="FFFFFF"/>
      </w:rPr>
      <w:tblPr>
        <w:tblLayout w:type="fixed"/>
      </w:tblPr>
      <w:tcPr>
        <w:tcBorders>
          <w:top w:val="single" w:color="FFFFFF" w:sz="4" w:space="0"/>
          <w:left w:val="single" w:color="FFFFFF" w:sz="4" w:space="0"/>
          <w:right w:val="single" w:color="FFFFFF" w:sz="4" w:space="0"/>
          <w:insideH w:val="nil"/>
          <w:insideV w:val="nil"/>
        </w:tcBorders>
        <w:shd w:val="clear" w:color="auto" w:fill="4F81BD"/>
      </w:tcPr>
    </w:tblStylePr>
    <w:tblStylePr w:type="lastRow">
      <w:rPr>
        <w:b/>
        <w:bCs/>
        <w:color w:val="FFFFFF"/>
      </w:rPr>
      <w:tblPr>
        <w:tblLayout w:type="fixed"/>
      </w:tblPr>
      <w:tcPr>
        <w:tcBorders>
          <w:left w:val="single" w:color="FFFFFF" w:sz="4" w:space="0"/>
          <w:bottom w:val="single" w:color="FFFFFF" w:sz="4" w:space="0"/>
          <w:right w:val="single" w:color="FFFFFF" w:sz="4" w:space="0"/>
          <w:insideH w:val="nil"/>
          <w:insideV w:val="nil"/>
        </w:tcBorders>
        <w:shd w:val="clear" w:color="auto" w:fill="4F81BD"/>
      </w:tcPr>
    </w:tblStylePr>
    <w:tblStylePr w:type="firstCol">
      <w:rPr>
        <w:b/>
        <w:bCs/>
        <w:color w:val="FFFFFF"/>
      </w:rPr>
      <w:tblPr>
        <w:tblLayout w:type="fixed"/>
      </w:tblPr>
      <w:tcPr>
        <w:tcBorders>
          <w:top w:val="single" w:color="FFFFFF" w:sz="4" w:space="0"/>
          <w:left w:val="single" w:color="FFFFFF" w:sz="4" w:space="0"/>
          <w:bottom w:val="single" w:color="FFFFFF" w:sz="4" w:space="0"/>
          <w:insideV w:val="nil"/>
        </w:tcBorders>
        <w:shd w:val="clear" w:color="auto" w:fill="4F81BD"/>
      </w:tcPr>
    </w:tblStylePr>
    <w:tblStylePr w:type="lastCol">
      <w:rPr>
        <w:b/>
        <w:bCs/>
        <w:color w:val="FFFFFF"/>
      </w:rPr>
      <w:tblPr>
        <w:tblLayout w:type="fixed"/>
      </w:tblPr>
      <w:tcPr>
        <w:tcBorders>
          <w:top w:val="single" w:color="FFFFFF" w:sz="4" w:space="0"/>
          <w:bottom w:val="single" w:color="FFFFFF" w:sz="4" w:space="0"/>
          <w:right w:val="single" w:color="FFFFFF" w:sz="4" w:space="0"/>
          <w:insideV w:val="nil"/>
        </w:tcBorders>
        <w:shd w:val="clear" w:color="auto" w:fill="4F81BD"/>
      </w:tcPr>
    </w:tblStylePr>
    <w:tblStylePr w:type="band1Vert">
      <w:tblPr>
        <w:tblLayout w:type="fixed"/>
      </w:tblPr>
      <w:tcPr>
        <w:shd w:val="clear" w:color="auto" w:fill="B8CCE4"/>
      </w:tcPr>
    </w:tblStylePr>
    <w:tblStylePr w:type="band1Horz">
      <w:tblPr>
        <w:tblLayout w:type="fixed"/>
      </w:tblPr>
      <w:tcPr>
        <w:shd w:val="clear" w:color="auto" w:fill="B8CCE4"/>
      </w:tcPr>
    </w:tblStylePr>
  </w:style>
  <w:style w:type="character" w:customStyle="1" w:styleId="67">
    <w:name w:val="列出段落 Char"/>
    <w:basedOn w:val="30"/>
    <w:link w:val="47"/>
    <w:qFormat/>
    <w:uiPriority w:val="34"/>
  </w:style>
  <w:style w:type="character" w:customStyle="1" w:styleId="68">
    <w:name w:val="日期 Char"/>
    <w:basedOn w:val="30"/>
    <w:link w:val="17"/>
    <w:semiHidden/>
    <w:qFormat/>
    <w:uiPriority w:val="99"/>
  </w:style>
  <w:style w:type="character" w:customStyle="1" w:styleId="69">
    <w:name w:val="纯文本 Char"/>
    <w:link w:val="15"/>
    <w:qFormat/>
    <w:uiPriority w:val="0"/>
    <w:rPr>
      <w:rFonts w:ascii="宋体" w:hAnsi="Courier New" w:eastAsia="宋体" w:cs="Times New Roman"/>
      <w:kern w:val="0"/>
      <w:sz w:val="20"/>
      <w:szCs w:val="21"/>
    </w:rPr>
  </w:style>
  <w:style w:type="paragraph" w:customStyle="1" w:styleId="70">
    <w:name w:val="Body Text Indent1"/>
    <w:basedOn w:val="1"/>
    <w:qFormat/>
    <w:uiPriority w:val="0"/>
    <w:pPr>
      <w:spacing w:after="120"/>
      <w:ind w:left="420" w:leftChars="200"/>
    </w:pPr>
    <w:rPr>
      <w:rFonts w:ascii="Times New Roman" w:hAnsi="Times New Roman"/>
      <w:szCs w:val="24"/>
    </w:rPr>
  </w:style>
  <w:style w:type="character" w:customStyle="1" w:styleId="71">
    <w:name w:val="图编号 Char1"/>
    <w:link w:val="72"/>
    <w:qFormat/>
    <w:uiPriority w:val="0"/>
    <w:rPr>
      <w:rFonts w:ascii="Times New Roman" w:hAnsi="Times New Roman" w:eastAsia="宋体"/>
      <w:sz w:val="24"/>
    </w:rPr>
  </w:style>
  <w:style w:type="paragraph" w:customStyle="1" w:styleId="72">
    <w:name w:val="图编号"/>
    <w:basedOn w:val="1"/>
    <w:next w:val="1"/>
    <w:link w:val="71"/>
    <w:qFormat/>
    <w:uiPriority w:val="0"/>
    <w:rPr>
      <w:rFonts w:ascii="Times New Roman" w:hAnsi="Times New Roman"/>
      <w:kern w:val="0"/>
      <w:sz w:val="24"/>
      <w:szCs w:val="20"/>
    </w:rPr>
  </w:style>
  <w:style w:type="paragraph" w:customStyle="1" w:styleId="73">
    <w:name w:val="无间隔1"/>
    <w:qFormat/>
    <w:uiPriority w:val="1"/>
    <w:pPr>
      <w:adjustRightInd w:val="0"/>
      <w:snapToGrid w:val="0"/>
    </w:pPr>
    <w:rPr>
      <w:rFonts w:ascii="Tahoma" w:hAnsi="Tahoma" w:eastAsia="微软雅黑" w:cs="黑体"/>
      <w:sz w:val="22"/>
      <w:szCs w:val="22"/>
      <w:lang w:val="en-US" w:eastAsia="zh-CN" w:bidi="ar-SA"/>
    </w:rPr>
  </w:style>
  <w:style w:type="table" w:customStyle="1" w:styleId="74">
    <w:name w:val="Grid Table 4 Accent 1"/>
    <w:basedOn w:val="3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blPr>
        <w:tblLayout w:type="fixed"/>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blPr>
        <w:tblLayout w:type="fixed"/>
      </w:tblPr>
      <w:tcPr>
        <w:tcBorders>
          <w:top w:val="double" w:color="5B9BD5" w:sz="4" w:space="0"/>
        </w:tcBorders>
      </w:tcPr>
    </w:tblStylePr>
    <w:tblStylePr w:type="firstCol">
      <w:rPr>
        <w:b/>
        <w:bCs/>
      </w:rPr>
    </w:tblStylePr>
    <w:tblStylePr w:type="lastCol">
      <w:rPr>
        <w:b/>
        <w:bCs/>
      </w:rPr>
    </w:tblStylePr>
    <w:tblStylePr w:type="band1Vert">
      <w:tblPr>
        <w:tblLayout w:type="fixed"/>
      </w:tblPr>
      <w:tcPr>
        <w:shd w:val="clear" w:color="auto" w:fill="DEEAF6"/>
      </w:tcPr>
    </w:tblStylePr>
    <w:tblStylePr w:type="band1Horz">
      <w:tblPr>
        <w:tblLayout w:type="fixed"/>
      </w:tblPr>
      <w:tcPr>
        <w:shd w:val="clear" w:color="auto" w:fill="DEEAF6"/>
      </w:tcPr>
    </w:tblStylePr>
  </w:style>
  <w:style w:type="table" w:customStyle="1" w:styleId="75">
    <w:name w:val="中等深浅底纹 1 - 强调文字颜色 13"/>
    <w:basedOn w:val="38"/>
    <w:qFormat/>
    <w:uiPriority w:val="63"/>
    <w:rPr>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blLayout w:type="fixed"/>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cPr>
    </w:tblStylePr>
    <w:tblStylePr w:type="band1Horz">
      <w:tblPr>
        <w:tblLayout w:type="fixed"/>
      </w:tblPr>
      <w:tcPr>
        <w:tcBorders>
          <w:insideH w:val="nil"/>
          <w:insideV w:val="nil"/>
        </w:tcBorders>
        <w:shd w:val="clear" w:color="auto" w:fill="D3DFEE"/>
      </w:tcPr>
    </w:tblStylePr>
    <w:tblStylePr w:type="band2Horz">
      <w:tblPr>
        <w:tblLayout w:type="fixed"/>
      </w:tblPr>
      <w:tcPr>
        <w:tcBorders>
          <w:insideH w:val="nil"/>
          <w:insideV w:val="nil"/>
        </w:tcBorders>
      </w:tcPr>
    </w:tblStylePr>
  </w:style>
  <w:style w:type="table" w:customStyle="1" w:styleId="76">
    <w:name w:val="中等深浅底纹 1 - 强调文字颜色 12"/>
    <w:basedOn w:val="38"/>
    <w:qFormat/>
    <w:uiPriority w:val="63"/>
    <w:rPr>
      <w:kern w:val="2"/>
      <w:sz w:val="21"/>
      <w:szCs w:val="22"/>
    </w:rPr>
    <w:tblPr>
      <w:tblBorders>
        <w:top w:val="single" w:color="7BA0CD" w:sz="8" w:space="0"/>
        <w:left w:val="single" w:color="7BA0CD" w:sz="8" w:space="0"/>
        <w:bottom w:val="single" w:color="7BA0CD" w:sz="8" w:space="0"/>
        <w:right w:val="single" w:color="7BA0CD" w:sz="8" w:space="0"/>
        <w:insideH w:val="single" w:color="7BA0CD"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blLayout w:type="fixed"/>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blLayout w:type="fixed"/>
      </w:tblPr>
      <w:tcPr>
        <w:shd w:val="clear" w:color="auto" w:fill="D3DFEE"/>
      </w:tcPr>
    </w:tblStylePr>
    <w:tblStylePr w:type="band1Horz">
      <w:tblPr>
        <w:tblLayout w:type="fixed"/>
      </w:tblPr>
      <w:tcPr>
        <w:tcBorders>
          <w:insideH w:val="nil"/>
          <w:insideV w:val="nil"/>
        </w:tcBorders>
        <w:shd w:val="clear" w:color="auto" w:fill="D3DFEE"/>
      </w:tcPr>
    </w:tblStylePr>
    <w:tblStylePr w:type="band2Horz">
      <w:tblPr>
        <w:tblLayout w:type="fixed"/>
      </w:tblPr>
      <w:tcPr>
        <w:tcBorders>
          <w:insideH w:val="nil"/>
          <w:insideV w:val="nil"/>
        </w:tcBorders>
      </w:tcPr>
    </w:tblStylePr>
  </w:style>
  <w:style w:type="table" w:customStyle="1" w:styleId="77">
    <w:name w:val="中等深浅网格 3 - 着色 11"/>
    <w:basedOn w:val="38"/>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Layout w:type="fixed"/>
      <w:tblCellMar>
        <w:top w:w="0" w:type="dxa"/>
        <w:left w:w="108" w:type="dxa"/>
        <w:bottom w:w="0" w:type="dxa"/>
        <w:right w:w="108" w:type="dxa"/>
      </w:tblCellMar>
    </w:tblPr>
    <w:tcPr>
      <w:shd w:val="clear" w:color="auto" w:fill="D3DFEE"/>
    </w:tcPr>
    <w:tblStylePr w:type="firstRow">
      <w:rPr>
        <w:b/>
        <w:bCs/>
        <w:i w:val="0"/>
        <w:iCs w:val="0"/>
        <w:color w:val="FFFFFF"/>
      </w:rPr>
      <w:tblPr>
        <w:tblLayout w:type="fixed"/>
      </w:tbl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blPr>
        <w:tblLayout w:type="fixed"/>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blLayout w:type="fixed"/>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blLayout w:type="fixed"/>
      </w:tblPr>
      <w:tcPr>
        <w:tcBorders>
          <w:top w:val="nil"/>
          <w:left w:val="single" w:color="FFFFFF" w:sz="24" w:space="0"/>
          <w:bottom w:val="nil"/>
          <w:right w:val="nil"/>
          <w:insideH w:val="nil"/>
          <w:insideV w:val="nil"/>
        </w:tcBorders>
        <w:shd w:val="clear" w:color="auto" w:fill="4F81BD"/>
      </w:tcPr>
    </w:tblStylePr>
    <w:tblStylePr w:type="band1Vert">
      <w:tblPr>
        <w:tblLayout w:type="fixed"/>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blLayout w:type="fixed"/>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customStyle="1" w:styleId="78">
    <w:name w:val="Grid Table 5 Dark Accent 5"/>
    <w:basedOn w:val="3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blLayout w:type="fixed"/>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blLayout w:type="fixed"/>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blLayout w:type="fixed"/>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blLayout w:type="fixed"/>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blLayout w:type="fixed"/>
      </w:tblPr>
      <w:tcPr>
        <w:shd w:val="clear" w:color="auto" w:fill="B4C6E7" w:themeFill="accent5" w:themeFillTint="66"/>
      </w:tcPr>
    </w:tblStylePr>
    <w:tblStylePr w:type="band1Horz">
      <w:tblPr>
        <w:tblLayout w:type="fixed"/>
      </w:tblPr>
      <w:tcPr>
        <w:shd w:val="clear" w:color="auto" w:fill="B4C6E7" w:themeFill="accent5" w:themeFillTint="66"/>
      </w:tcPr>
    </w:tblStylePr>
  </w:style>
  <w:style w:type="paragraph" w:customStyle="1" w:styleId="79">
    <w:name w:val="样式1"/>
    <w:basedOn w:val="1"/>
    <w:qFormat/>
    <w:uiPriority w:val="0"/>
    <w:rPr>
      <w:rFonts w:ascii="Times New Roman" w:hAnsi="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1" Type="http://schemas.openxmlformats.org/officeDocument/2006/relationships/fontTable" Target="fontTable.xml"/><Relationship Id="rId60" Type="http://schemas.openxmlformats.org/officeDocument/2006/relationships/customXml" Target="../customXml/item2.xml"/><Relationship Id="rId6" Type="http://schemas.openxmlformats.org/officeDocument/2006/relationships/header" Target="header3.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image" Target="media/image2.png"/><Relationship Id="rId56" Type="http://schemas.openxmlformats.org/officeDocument/2006/relationships/chart" Target="charts/chart42.xml"/><Relationship Id="rId55" Type="http://schemas.openxmlformats.org/officeDocument/2006/relationships/chart" Target="charts/chart41.xml"/><Relationship Id="rId54" Type="http://schemas.openxmlformats.org/officeDocument/2006/relationships/chart" Target="charts/chart40.xml"/><Relationship Id="rId53" Type="http://schemas.openxmlformats.org/officeDocument/2006/relationships/chart" Target="charts/chart39.xml"/><Relationship Id="rId52" Type="http://schemas.openxmlformats.org/officeDocument/2006/relationships/chart" Target="charts/chart38.xml"/><Relationship Id="rId51" Type="http://schemas.openxmlformats.org/officeDocument/2006/relationships/chart" Target="charts/chart37.xml"/><Relationship Id="rId50" Type="http://schemas.openxmlformats.org/officeDocument/2006/relationships/chart" Target="charts/chart36.xml"/><Relationship Id="rId5" Type="http://schemas.openxmlformats.org/officeDocument/2006/relationships/header" Target="header2.xml"/><Relationship Id="rId49" Type="http://schemas.openxmlformats.org/officeDocument/2006/relationships/chart" Target="charts/chart35.xml"/><Relationship Id="rId48" Type="http://schemas.openxmlformats.org/officeDocument/2006/relationships/chart" Target="charts/chart34.xml"/><Relationship Id="rId47" Type="http://schemas.openxmlformats.org/officeDocument/2006/relationships/chart" Target="charts/chart33.xml"/><Relationship Id="rId46" Type="http://schemas.openxmlformats.org/officeDocument/2006/relationships/chart" Target="charts/chart32.xml"/><Relationship Id="rId45" Type="http://schemas.openxmlformats.org/officeDocument/2006/relationships/chart" Target="charts/chart31.xml"/><Relationship Id="rId44" Type="http://schemas.openxmlformats.org/officeDocument/2006/relationships/chart" Target="charts/chart30.xml"/><Relationship Id="rId43" Type="http://schemas.openxmlformats.org/officeDocument/2006/relationships/chart" Target="charts/chart29.xml"/><Relationship Id="rId42" Type="http://schemas.openxmlformats.org/officeDocument/2006/relationships/chart" Target="charts/chart28.xml"/><Relationship Id="rId41" Type="http://schemas.openxmlformats.org/officeDocument/2006/relationships/chart" Target="charts/chart27.xml"/><Relationship Id="rId40" Type="http://schemas.openxmlformats.org/officeDocument/2006/relationships/chart" Target="charts/chart26.xml"/><Relationship Id="rId4" Type="http://schemas.openxmlformats.org/officeDocument/2006/relationships/header" Target="header1.xml"/><Relationship Id="rId39" Type="http://schemas.openxmlformats.org/officeDocument/2006/relationships/chart" Target="charts/chart25.xml"/><Relationship Id="rId38" Type="http://schemas.openxmlformats.org/officeDocument/2006/relationships/chart" Target="charts/chart24.xml"/><Relationship Id="rId37" Type="http://schemas.openxmlformats.org/officeDocument/2006/relationships/chart" Target="charts/chart23.xml"/><Relationship Id="rId36" Type="http://schemas.openxmlformats.org/officeDocument/2006/relationships/chart" Target="charts/chart22.xml"/><Relationship Id="rId35" Type="http://schemas.openxmlformats.org/officeDocument/2006/relationships/chart" Target="charts/chart21.xml"/><Relationship Id="rId34" Type="http://schemas.openxmlformats.org/officeDocument/2006/relationships/chart" Target="charts/chart20.xml"/><Relationship Id="rId33" Type="http://schemas.openxmlformats.org/officeDocument/2006/relationships/chart" Target="charts/chart19.xml"/><Relationship Id="rId32" Type="http://schemas.openxmlformats.org/officeDocument/2006/relationships/chart" Target="charts/chart18.xml"/><Relationship Id="rId31" Type="http://schemas.openxmlformats.org/officeDocument/2006/relationships/chart" Target="charts/chart17.xml"/><Relationship Id="rId30" Type="http://schemas.openxmlformats.org/officeDocument/2006/relationships/chart" Target="charts/chart16.xml"/><Relationship Id="rId3" Type="http://schemas.openxmlformats.org/officeDocument/2006/relationships/footnotes" Target="footnotes.xml"/><Relationship Id="rId29" Type="http://schemas.openxmlformats.org/officeDocument/2006/relationships/chart" Target="charts/chart15.xml"/><Relationship Id="rId28" Type="http://schemas.openxmlformats.org/officeDocument/2006/relationships/chart" Target="charts/chart14.xml"/><Relationship Id="rId27" Type="http://schemas.openxmlformats.org/officeDocument/2006/relationships/chart" Target="charts/chart13.xml"/><Relationship Id="rId26" Type="http://schemas.openxmlformats.org/officeDocument/2006/relationships/chart" Target="charts/chart12.xml"/><Relationship Id="rId25" Type="http://schemas.openxmlformats.org/officeDocument/2006/relationships/chart" Target="charts/chart11.xml"/><Relationship Id="rId24" Type="http://schemas.openxmlformats.org/officeDocument/2006/relationships/chart" Target="charts/chart10.xml"/><Relationship Id="rId23" Type="http://schemas.openxmlformats.org/officeDocument/2006/relationships/chart" Target="charts/chart9.xml"/><Relationship Id="rId22" Type="http://schemas.openxmlformats.org/officeDocument/2006/relationships/chart" Target="charts/chart8.xml"/><Relationship Id="rId21" Type="http://schemas.openxmlformats.org/officeDocument/2006/relationships/chart" Target="charts/chart7.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10.xml.rels><?xml version="1.0" encoding="UTF-8" standalone="yes"?>
<Relationships xmlns="http://schemas.openxmlformats.org/package/2006/relationships"><Relationship Id="rId2" Type="http://schemas.openxmlformats.org/officeDocument/2006/relationships/themeOverride" Target="../theme/themeOverride13.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11.xml.rels><?xml version="1.0" encoding="UTF-8" standalone="yes"?>
<Relationships xmlns="http://schemas.openxmlformats.org/package/2006/relationships"><Relationship Id="rId2" Type="http://schemas.openxmlformats.org/officeDocument/2006/relationships/themeOverride" Target="../theme/themeOverride10.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12.xml.rels><?xml version="1.0" encoding="UTF-8" standalone="yes"?>
<Relationships xmlns="http://schemas.openxmlformats.org/package/2006/relationships"><Relationship Id="rId2" Type="http://schemas.openxmlformats.org/officeDocument/2006/relationships/themeOverride" Target="../theme/themeOverride12.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13.xml.rels><?xml version="1.0" encoding="UTF-8" standalone="yes"?>
<Relationships xmlns="http://schemas.openxmlformats.org/package/2006/relationships"><Relationship Id="rId2" Type="http://schemas.openxmlformats.org/officeDocument/2006/relationships/themeOverride" Target="../theme/themeOverride14.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14.xml.rels><?xml version="1.0" encoding="UTF-8" standalone="yes"?>
<Relationships xmlns="http://schemas.openxmlformats.org/package/2006/relationships"><Relationship Id="rId2" Type="http://schemas.openxmlformats.org/officeDocument/2006/relationships/themeOverride" Target="../theme/themeOverride17.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15.xml.rels><?xml version="1.0" encoding="UTF-8" standalone="yes"?>
<Relationships xmlns="http://schemas.openxmlformats.org/package/2006/relationships"><Relationship Id="rId2" Type="http://schemas.openxmlformats.org/officeDocument/2006/relationships/themeOverride" Target="../theme/themeOverride15.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16.xml.rels><?xml version="1.0" encoding="UTF-8" standalone="yes"?>
<Relationships xmlns="http://schemas.openxmlformats.org/package/2006/relationships"><Relationship Id="rId2" Type="http://schemas.openxmlformats.org/officeDocument/2006/relationships/themeOverride" Target="../theme/themeOverride18.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17.xml.rels><?xml version="1.0" encoding="UTF-8" standalone="yes"?>
<Relationships xmlns="http://schemas.openxmlformats.org/package/2006/relationships"><Relationship Id="rId2" Type="http://schemas.openxmlformats.org/officeDocument/2006/relationships/themeOverride" Target="../theme/themeOverride16.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18.xml.rels><?xml version="1.0" encoding="UTF-8" standalone="yes"?>
<Relationships xmlns="http://schemas.openxmlformats.org/package/2006/relationships"><Relationship Id="rId2" Type="http://schemas.openxmlformats.org/officeDocument/2006/relationships/themeOverride" Target="../theme/themeOverride23.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19.xml.rels><?xml version="1.0" encoding="UTF-8" standalone="yes"?>
<Relationships xmlns="http://schemas.openxmlformats.org/package/2006/relationships"><Relationship Id="rId2" Type="http://schemas.openxmlformats.org/officeDocument/2006/relationships/themeOverride" Target="../theme/themeOverride19.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20.xml.rels><?xml version="1.0" encoding="UTF-8" standalone="yes"?>
<Relationships xmlns="http://schemas.openxmlformats.org/package/2006/relationships"><Relationship Id="rId2" Type="http://schemas.openxmlformats.org/officeDocument/2006/relationships/themeOverride" Target="../theme/themeOverride20.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1.xml.rels><?xml version="1.0" encoding="UTF-8" standalone="yes"?>
<Relationships xmlns="http://schemas.openxmlformats.org/package/2006/relationships"><Relationship Id="rId2" Type="http://schemas.openxmlformats.org/officeDocument/2006/relationships/themeOverride" Target="../theme/themeOverride21.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2.xml.rels><?xml version="1.0" encoding="UTF-8" standalone="yes"?>
<Relationships xmlns="http://schemas.openxmlformats.org/package/2006/relationships"><Relationship Id="rId2" Type="http://schemas.openxmlformats.org/officeDocument/2006/relationships/themeOverride" Target="../theme/themeOverride22.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3.xml.rels><?xml version="1.0" encoding="UTF-8" standalone="yes"?>
<Relationships xmlns="http://schemas.openxmlformats.org/package/2006/relationships"><Relationship Id="rId2" Type="http://schemas.openxmlformats.org/officeDocument/2006/relationships/themeOverride" Target="../theme/themeOverride24.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4.xml.rels><?xml version="1.0" encoding="UTF-8" standalone="yes"?>
<Relationships xmlns="http://schemas.openxmlformats.org/package/2006/relationships"><Relationship Id="rId2" Type="http://schemas.openxmlformats.org/officeDocument/2006/relationships/themeOverride" Target="../theme/themeOverride26.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5.xml.rels><?xml version="1.0" encoding="UTF-8" standalone="yes"?>
<Relationships xmlns="http://schemas.openxmlformats.org/package/2006/relationships"><Relationship Id="rId2" Type="http://schemas.openxmlformats.org/officeDocument/2006/relationships/themeOverride" Target="../theme/themeOverride25.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6.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7.xml.rels><?xml version="1.0" encoding="UTF-8" standalone="yes"?>
<Relationships xmlns="http://schemas.openxmlformats.org/package/2006/relationships"><Relationship Id="rId2" Type="http://schemas.openxmlformats.org/officeDocument/2006/relationships/themeOverride" Target="../theme/themeOverride27.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8.xml.rels><?xml version="1.0" encoding="UTF-8" standalone="yes"?>
<Relationships xmlns="http://schemas.openxmlformats.org/package/2006/relationships"><Relationship Id="rId2" Type="http://schemas.openxmlformats.org/officeDocument/2006/relationships/themeOverride" Target="../theme/themeOverride29.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29.xml.rels><?xml version="1.0" encoding="UTF-8" standalone="yes"?>
<Relationships xmlns="http://schemas.openxmlformats.org/package/2006/relationships"><Relationship Id="rId2" Type="http://schemas.openxmlformats.org/officeDocument/2006/relationships/themeOverride" Target="../theme/themeOverride28.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30.xml.rels><?xml version="1.0" encoding="UTF-8" standalone="yes"?>
<Relationships xmlns="http://schemas.openxmlformats.org/package/2006/relationships"><Relationship Id="rId2" Type="http://schemas.openxmlformats.org/officeDocument/2006/relationships/themeOverride" Target="../theme/themeOverride31.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31.xml.rels><?xml version="1.0" encoding="UTF-8" standalone="yes"?>
<Relationships xmlns="http://schemas.openxmlformats.org/package/2006/relationships"><Relationship Id="rId2" Type="http://schemas.openxmlformats.org/officeDocument/2006/relationships/themeOverride" Target="../theme/themeOverride30.xml"/><Relationship Id="rId1" Type="http://schemas.openxmlformats.org/officeDocument/2006/relationships/oleObject" Target="file:///\\10.141.254.16\Public\&#32593;&#32476;&#23433;&#20840;\&#24180;&#25253;\2015&#22270;&#34920;.xls" TargetMode="External"/></Relationships>
</file>

<file path=word/charts/_rels/chart32.xml.rels><?xml version="1.0" encoding="UTF-8" standalone="yes"?>
<Relationships xmlns="http://schemas.openxmlformats.org/package/2006/relationships"><Relationship Id="rId2" Type="http://schemas.openxmlformats.org/officeDocument/2006/relationships/themeOverride" Target="../theme/themeOverride32.xml"/><Relationship Id="rId1" Type="http://schemas.openxmlformats.org/officeDocument/2006/relationships/oleObject" Target="file:///\\10.141.254.16\Public\&#32593;&#32476;&#23433;&#20840;\&#24180;&#25253;\2015&#22270;&#34920;.xls" TargetMode="External"/></Relationships>
</file>

<file path=word/charts/_rels/chart33.xml.rels><?xml version="1.0" encoding="UTF-8" standalone="yes"?>
<Relationships xmlns="http://schemas.openxmlformats.org/package/2006/relationships"><Relationship Id="rId2" Type="http://schemas.openxmlformats.org/officeDocument/2006/relationships/themeOverride" Target="../theme/themeOverride33.xml"/><Relationship Id="rId1" Type="http://schemas.openxmlformats.org/officeDocument/2006/relationships/oleObject" Target="file:///\\10.141.254.16\Public\&#32593;&#32476;&#23433;&#20840;\&#24180;&#25253;\2015&#22270;&#34920;.xls" TargetMode="External"/></Relationships>
</file>

<file path=word/charts/_rels/chart34.xml.rels><?xml version="1.0" encoding="UTF-8" standalone="yes"?>
<Relationships xmlns="http://schemas.openxmlformats.org/package/2006/relationships"><Relationship Id="rId2" Type="http://schemas.openxmlformats.org/officeDocument/2006/relationships/themeOverride" Target="../theme/themeOverride34.xml"/><Relationship Id="rId1" Type="http://schemas.openxmlformats.org/officeDocument/2006/relationships/oleObject" Target="file:///\\10.141.254.16\Public\&#32593;&#32476;&#23433;&#20840;\&#24180;&#25253;\2015&#22270;&#34920;.xls" TargetMode="External"/></Relationships>
</file>

<file path=word/charts/_rels/chart35.xml.rels><?xml version="1.0" encoding="UTF-8" standalone="yes"?>
<Relationships xmlns="http://schemas.openxmlformats.org/package/2006/relationships"><Relationship Id="rId2" Type="http://schemas.openxmlformats.org/officeDocument/2006/relationships/themeOverride" Target="../theme/themeOverride36.xml"/><Relationship Id="rId1" Type="http://schemas.openxmlformats.org/officeDocument/2006/relationships/oleObject" Target="file:///\\10.141.254.16\Public\&#32593;&#32476;&#23433;&#20840;\&#24180;&#25253;\2015&#22270;&#34920;.xls" TargetMode="External"/></Relationships>
</file>

<file path=word/charts/_rels/chart36.xml.rels><?xml version="1.0" encoding="UTF-8" standalone="yes"?>
<Relationships xmlns="http://schemas.openxmlformats.org/package/2006/relationships"><Relationship Id="rId2" Type="http://schemas.openxmlformats.org/officeDocument/2006/relationships/themeOverride" Target="../theme/themeOverride35.xml"/><Relationship Id="rId1" Type="http://schemas.openxmlformats.org/officeDocument/2006/relationships/oleObject" Target="file:///\\10.141.254.16\Public\&#32593;&#32476;&#23433;&#20840;\&#24180;&#25253;\2015&#22270;&#34920;.xls" TargetMode="External"/></Relationships>
</file>

<file path=word/charts/_rels/chart37.xml.rels><?xml version="1.0" encoding="UTF-8" standalone="yes"?>
<Relationships xmlns="http://schemas.openxmlformats.org/package/2006/relationships"><Relationship Id="rId2" Type="http://schemas.openxmlformats.org/officeDocument/2006/relationships/themeOverride" Target="../theme/themeOverride37.xml"/><Relationship Id="rId1" Type="http://schemas.openxmlformats.org/officeDocument/2006/relationships/oleObject" Target="file:///G:\2015%20annual%20statistic.xlsx" TargetMode="External"/></Relationships>
</file>

<file path=word/charts/_rels/chart38.xml.rels><?xml version="1.0" encoding="UTF-8" standalone="yes"?>
<Relationships xmlns="http://schemas.openxmlformats.org/package/2006/relationships"><Relationship Id="rId2" Type="http://schemas.openxmlformats.org/officeDocument/2006/relationships/themeOverride" Target="../theme/themeOverride41.xml"/><Relationship Id="rId1" Type="http://schemas.openxmlformats.org/officeDocument/2006/relationships/oleObject" Target="file:///G:\2015%20annual%20statistic.xlsx" TargetMode="External"/></Relationships>
</file>

<file path=word/charts/_rels/chart39.xml.rels><?xml version="1.0" encoding="UTF-8" standalone="yes"?>
<Relationships xmlns="http://schemas.openxmlformats.org/package/2006/relationships"><Relationship Id="rId2" Type="http://schemas.openxmlformats.org/officeDocument/2006/relationships/themeOverride" Target="../theme/themeOverride38.xml"/><Relationship Id="rId1" Type="http://schemas.openxmlformats.org/officeDocument/2006/relationships/oleObject" Target="file:///\\10.141.254.16\Public\&#32593;&#32476;&#23433;&#20840;\&#24180;&#25253;\2015&#22270;&#34920;.xls"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40.xml.rels><?xml version="1.0" encoding="UTF-8" standalone="yes"?>
<Relationships xmlns="http://schemas.openxmlformats.org/package/2006/relationships"><Relationship Id="rId2" Type="http://schemas.openxmlformats.org/officeDocument/2006/relationships/themeOverride" Target="../theme/themeOverride40.xml"/><Relationship Id="rId1" Type="http://schemas.openxmlformats.org/officeDocument/2006/relationships/oleObject" Target="file:///G:\2015%20annual%20statistic.xlsx" TargetMode="External"/></Relationships>
</file>

<file path=word/charts/_rels/chart41.xml.rels><?xml version="1.0" encoding="UTF-8" standalone="yes"?>
<Relationships xmlns="http://schemas.openxmlformats.org/package/2006/relationships"><Relationship Id="rId2" Type="http://schemas.openxmlformats.org/officeDocument/2006/relationships/themeOverride" Target="../theme/themeOverride39.xml"/><Relationship Id="rId1" Type="http://schemas.openxmlformats.org/officeDocument/2006/relationships/oleObject" Target="file:///G:\2015%20annual%20statistic.xlsx" TargetMode="External"/></Relationships>
</file>

<file path=word/charts/_rels/chart42.xml.rels><?xml version="1.0" encoding="UTF-8" standalone="yes"?>
<Relationships xmlns="http://schemas.openxmlformats.org/package/2006/relationships"><Relationship Id="rId2" Type="http://schemas.openxmlformats.org/officeDocument/2006/relationships/themeOverride" Target="../theme/themeOverride42.xml"/><Relationship Id="rId1" Type="http://schemas.openxmlformats.org/officeDocument/2006/relationships/oleObject" Target="file:///G:\2015%20annual%20statistic.xlsx"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11.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5968;&#25454;\2015&#24180;&#27827;&#21271;&#25968;&#25454;_4.7V2.xlsx" TargetMode="External"/></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9.xml"/><Relationship Id="rId1" Type="http://schemas.openxmlformats.org/officeDocument/2006/relationships/oleObject" Target="file:///F:\&#24037;&#20316;&#30005;&#33041;E&#30424;&#22791;&#20221;\2014&#24180;-2016&#24180;%20%20%20&#37096;&#38376;&#24037;&#20316;&#27719;&#24635;\1%20%20%20%20%20%20&#37096;&#38376;&#21512;&#21516;&#21450;&#25910;&#20837;\2015&#24180;&#20998;&#30465;&#20114;&#32852;&#32593;&#25253;&#21578;&#21512;&#21516;\2015&#24180;&#27827;&#21271;&#30465;&#25253;&#21578;\2015&#24180;&#27827;&#21271;&#25968;&#25454;_4.7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河北省网民规模</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909692573606536"/>
          <c:y val="0.171504579626662"/>
          <c:w val="0.840575556573254"/>
          <c:h val="0.674592091917714"/>
        </c:manualLayout>
      </c:layout>
      <c:barChart>
        <c:barDir val="col"/>
        <c:grouping val="clustered"/>
        <c:varyColors val="0"/>
        <c:ser>
          <c:idx val="0"/>
          <c:order val="0"/>
          <c:tx>
            <c:strRef>
              <c:f>'[2015年河北数据_4.7V2.xlsx]整体网民规模属性'!$A$2</c:f>
              <c:strCache>
                <c:ptCount val="1"/>
                <c:pt idx="0">
                  <c:v>网民数</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'[2015年河北数据_4.7V2.xlsx]整体网民规模属性'!$B$1:$G$1</c:f>
              <c:strCache>
                <c:ptCount val="6"/>
                <c:pt idx="0">
                  <c:v>2010年</c:v>
                </c:pt>
                <c:pt idx="1">
                  <c:v>2011年</c:v>
                </c:pt>
                <c:pt idx="2">
                  <c:v>2012年</c:v>
                </c:pt>
                <c:pt idx="3">
                  <c:v>2013年</c:v>
                </c:pt>
                <c:pt idx="4">
                  <c:v>2014年</c:v>
                </c:pt>
                <c:pt idx="5">
                  <c:v>2015年</c:v>
                </c:pt>
              </c:strCache>
            </c:strRef>
          </c:cat>
          <c:val>
            <c:numRef>
              <c:f>'[2015年河北数据_4.7V2.xlsx]整体网民规模属性'!$B$2:$G$2</c:f>
              <c:numCache>
                <c:formatCode>General</c:formatCode>
                <c:ptCount val="6"/>
                <c:pt idx="0">
                  <c:v>2197</c:v>
                </c:pt>
                <c:pt idx="1">
                  <c:v>2597</c:v>
                </c:pt>
                <c:pt idx="2">
                  <c:v>3008</c:v>
                </c:pt>
                <c:pt idx="3">
                  <c:v>3389</c:v>
                </c:pt>
                <c:pt idx="4">
                  <c:v>3603</c:v>
                </c:pt>
                <c:pt idx="5" c:formatCode="0_ ">
                  <c:v>3731</c:v>
                </c:pt>
              </c:numCache>
            </c:numRef>
          </c:val>
        </c:ser>
        <c:dLbls>
          <c:showLegendKey val="0"/>
          <c:showVal val="1"/>
          <c:showCatName val="0"/>
          <c:showSerName val="0"/>
          <c:showPercent val="0"/>
          <c:showBubbleSize val="0"/>
        </c:dLbls>
        <c:gapWidth val="74"/>
        <c:axId val="356532608"/>
        <c:axId val="356534144"/>
      </c:barChart>
      <c:lineChart>
        <c:grouping val="standard"/>
        <c:varyColors val="0"/>
        <c:ser>
          <c:idx val="1"/>
          <c:order val="1"/>
          <c:tx>
            <c:strRef>
              <c:f>'[2015年河北数据_4.7V2.xlsx]整体网民规模属性'!$A$3</c:f>
              <c:strCache>
                <c:ptCount val="1"/>
                <c:pt idx="0">
                  <c:v>互联网普及率</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0"/>
              <c:layout>
                <c:manualLayout>
                  <c:x val="-0.0527777777777778"/>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83333333333336"/>
                  <c:y val="0.04629629629629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83333333333336"/>
                  <c:y val="0.05555555555555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55555555555555"/>
                  <c:y val="0.04629629629629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55555555555555"/>
                  <c:y val="0.05092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83333333333336"/>
                  <c:y val="0.05092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'[2015年河北数据_4.7V2.xlsx]整体网民规模属性'!$B$1:$G$1</c:f>
              <c:strCache>
                <c:ptCount val="6"/>
                <c:pt idx="0">
                  <c:v>2010年</c:v>
                </c:pt>
                <c:pt idx="1">
                  <c:v>2011年</c:v>
                </c:pt>
                <c:pt idx="2">
                  <c:v>2012年</c:v>
                </c:pt>
                <c:pt idx="3">
                  <c:v>2013年</c:v>
                </c:pt>
                <c:pt idx="4">
                  <c:v>2014年</c:v>
                </c:pt>
                <c:pt idx="5">
                  <c:v>2015年</c:v>
                </c:pt>
              </c:strCache>
            </c:strRef>
          </c:cat>
          <c:val>
            <c:numRef>
              <c:f>'[2015年河北数据_4.7V2.xlsx]整体网民规模属性'!$B$3:$G$3</c:f>
              <c:numCache>
                <c:formatCode>0.0%</c:formatCode>
                <c:ptCount val="6"/>
                <c:pt idx="0">
                  <c:v>0.312000000000001</c:v>
                </c:pt>
                <c:pt idx="1">
                  <c:v>0.361</c:v>
                </c:pt>
                <c:pt idx="2">
                  <c:v>0.415</c:v>
                </c:pt>
                <c:pt idx="3">
                  <c:v>0.465</c:v>
                </c:pt>
                <c:pt idx="4">
                  <c:v>0.491</c:v>
                </c:pt>
                <c:pt idx="5">
                  <c:v>0.505338862229421</c:v>
                </c:pt>
              </c:numCache>
            </c:numRef>
          </c:val>
          <c:smooth val="0"/>
        </c:ser>
        <c:ser>
          <c:idx val="2"/>
          <c:order val="2"/>
          <c:tx>
            <c:strRef>
              <c:f>'[2015年河北数据_4.7V2.xlsx]整体网民规模属性'!$A$4</c:f>
              <c:strCache>
                <c:ptCount val="1"/>
                <c:pt idx="0">
                  <c:v>增长率</c:v>
                </c:pt>
              </c:strCache>
            </c:strRef>
          </c:tx>
          <c:spPr>
            <a:ln w="28575" cap="rnd" cmpd="sng" algn="ctr">
              <a:solidFill>
                <a:schemeClr val="accent3"/>
              </a:solidFill>
              <a:prstDash val="solid"/>
              <a:round/>
            </a:ln>
            <a:effectLst/>
          </c:spPr>
          <c:marker>
            <c:symbol val="circle"/>
            <c:size val="5"/>
            <c:spPr>
              <a:solidFill>
                <a:schemeClr val="accent3"/>
              </a:solidFill>
              <a:ln w="9525" cap="flat" cmpd="sng" algn="ctr">
                <a:solidFill>
                  <a:schemeClr val="accent3"/>
                </a:solidFill>
                <a:prstDash val="solid"/>
                <a:round/>
              </a:ln>
              <a:effectLst/>
            </c:spPr>
          </c:marker>
          <c:dLbls>
            <c:dLbl>
              <c:idx val="0"/>
              <c:layout>
                <c:manualLayout>
                  <c:x val="-0.0583333333333336"/>
                  <c:y val="0.04629629629629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83333333333336"/>
                  <c:y val="0.046296296296296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83333333333336"/>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83333333333336"/>
                  <c:y val="0.04166666666666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00000000000001"/>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27777777777778"/>
                  <c:y val="-0.041666666666666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'[2015年河北数据_4.7V2.xlsx]整体网民规模属性'!$B$1:$G$1</c:f>
              <c:strCache>
                <c:ptCount val="6"/>
                <c:pt idx="0">
                  <c:v>2010年</c:v>
                </c:pt>
                <c:pt idx="1">
                  <c:v>2011年</c:v>
                </c:pt>
                <c:pt idx="2">
                  <c:v>2012年</c:v>
                </c:pt>
                <c:pt idx="3">
                  <c:v>2013年</c:v>
                </c:pt>
                <c:pt idx="4">
                  <c:v>2014年</c:v>
                </c:pt>
                <c:pt idx="5">
                  <c:v>2015年</c:v>
                </c:pt>
              </c:strCache>
            </c:strRef>
          </c:cat>
          <c:val>
            <c:numRef>
              <c:f>'[2015年河北数据_4.7V2.xlsx]整体网民规模属性'!$B$4:$G$4</c:f>
              <c:numCache>
                <c:formatCode>0.0%</c:formatCode>
                <c:ptCount val="6"/>
                <c:pt idx="0">
                  <c:v>0.193</c:v>
                </c:pt>
                <c:pt idx="1">
                  <c:v>0.182</c:v>
                </c:pt>
                <c:pt idx="2">
                  <c:v>0.159</c:v>
                </c:pt>
                <c:pt idx="3">
                  <c:v>0.127</c:v>
                </c:pt>
                <c:pt idx="4">
                  <c:v>0.063</c:v>
                </c:pt>
                <c:pt idx="5">
                  <c:v>0.036</c:v>
                </c:pt>
              </c:numCache>
            </c:numRef>
          </c:val>
          <c:smooth val="0"/>
        </c:ser>
        <c:dLbls>
          <c:showLegendKey val="0"/>
          <c:showVal val="1"/>
          <c:showCatName val="0"/>
          <c:showSerName val="0"/>
          <c:showPercent val="0"/>
          <c:showBubbleSize val="0"/>
        </c:dLbls>
        <c:marker val="1"/>
        <c:smooth val="0"/>
        <c:axId val="356537088"/>
        <c:axId val="356535296"/>
      </c:lineChart>
      <c:catAx>
        <c:axId val="356532608"/>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6534144"/>
        <c:crosses val="autoZero"/>
        <c:auto val="1"/>
        <c:lblAlgn val="ctr"/>
        <c:lblOffset val="100"/>
        <c:noMultiLvlLbl val="0"/>
      </c:catAx>
      <c:valAx>
        <c:axId val="356534144"/>
        <c:scaling>
          <c:orientation val="minMax"/>
        </c:scaling>
        <c:delete val="0"/>
        <c:axPos val="l"/>
        <c:majorGridlines>
          <c:spPr>
            <a:ln w="317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6532608"/>
        <c:crosses val="autoZero"/>
        <c:crossBetween val="between"/>
      </c:valAx>
      <c:catAx>
        <c:axId val="35653708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6535296"/>
        <c:crosses val="autoZero"/>
        <c:auto val="1"/>
        <c:lblAlgn val="ctr"/>
        <c:lblOffset val="100"/>
        <c:noMultiLvlLbl val="0"/>
      </c:catAx>
      <c:valAx>
        <c:axId val="356535296"/>
        <c:scaling>
          <c:orientation val="minMax"/>
        </c:scaling>
        <c:delete val="0"/>
        <c:axPos val="r"/>
        <c:numFmt formatCode="0%" sourceLinked="0"/>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6537088"/>
        <c:crosses val="max"/>
        <c:crossBetween val="between"/>
      </c:valAx>
      <c:spPr>
        <a:noFill/>
        <a:ln>
          <a:noFill/>
        </a:ln>
        <a:effectLst/>
      </c:spPr>
    </c:plotArea>
    <c:legend>
      <c:legendPos val="b"/>
      <c:layout>
        <c:manualLayout>
          <c:xMode val="edge"/>
          <c:yMode val="edge"/>
          <c:x val="0.216102583799914"/>
          <c:y val="0.937463126843656"/>
          <c:w val="0.577801086308867"/>
          <c:h val="0.0625368731563424"/>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河北省手机网民年龄结构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871248906386706"/>
          <c:y val="0.150949256342958"/>
          <c:w val="0.890720611143122"/>
          <c:h val="0.665115813648299"/>
        </c:manualLayout>
      </c:layout>
      <c:barChart>
        <c:barDir val="col"/>
        <c:grouping val="clustered"/>
        <c:varyColors val="0"/>
        <c:ser>
          <c:idx val="0"/>
          <c:order val="0"/>
          <c:tx>
            <c:strRef>
              <c:f>手机网民规模属性!$C$41</c:f>
              <c:strCache>
                <c:ptCount val="1"/>
                <c:pt idx="0">
                  <c:v>河北省手机网民</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3"/>
              <c:layout>
                <c:manualLayout>
                  <c:x val="-0.00833333333333334"/>
                  <c:y val="0.01851851851851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33333333333334"/>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01850675264161e-16"/>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手机网民规模属性!$B$42:$B$47</c:f>
              <c:strCache>
                <c:ptCount val="6"/>
                <c:pt idx="0">
                  <c:v>19岁以下</c:v>
                </c:pt>
                <c:pt idx="1">
                  <c:v>20-29岁</c:v>
                </c:pt>
                <c:pt idx="2">
                  <c:v>30-39岁</c:v>
                </c:pt>
                <c:pt idx="3">
                  <c:v>40-49岁</c:v>
                </c:pt>
                <c:pt idx="4">
                  <c:v>50-59岁</c:v>
                </c:pt>
                <c:pt idx="5">
                  <c:v>60岁及以上</c:v>
                </c:pt>
              </c:strCache>
            </c:strRef>
          </c:cat>
          <c:val>
            <c:numRef>
              <c:f>手机网民规模属性!$C$42:$C$47</c:f>
              <c:numCache>
                <c:formatCode>0.0%</c:formatCode>
                <c:ptCount val="6"/>
                <c:pt idx="0">
                  <c:v>0.217803</c:v>
                </c:pt>
                <c:pt idx="1">
                  <c:v>0.349429</c:v>
                </c:pt>
                <c:pt idx="2">
                  <c:v>0.250684</c:v>
                </c:pt>
                <c:pt idx="3">
                  <c:v>0.111796</c:v>
                </c:pt>
                <c:pt idx="4">
                  <c:v>0.043665</c:v>
                </c:pt>
                <c:pt idx="5">
                  <c:v>0.026623</c:v>
                </c:pt>
              </c:numCache>
            </c:numRef>
          </c:val>
        </c:ser>
        <c:ser>
          <c:idx val="1"/>
          <c:order val="1"/>
          <c:tx>
            <c:strRef>
              <c:f>手机网民规模属性!$D$41</c:f>
              <c:strCache>
                <c:ptCount val="1"/>
                <c:pt idx="0">
                  <c:v>河北省整体网民</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194444444444444"/>
                  <c:y val="0.01851851851851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66666666666667"/>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6666666666667"/>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33333333333334"/>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7777777777777"/>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手机网民规模属性!$B$42:$B$47</c:f>
              <c:strCache>
                <c:ptCount val="6"/>
                <c:pt idx="0">
                  <c:v>19岁以下</c:v>
                </c:pt>
                <c:pt idx="1">
                  <c:v>20-29岁</c:v>
                </c:pt>
                <c:pt idx="2">
                  <c:v>30-39岁</c:v>
                </c:pt>
                <c:pt idx="3">
                  <c:v>40-49岁</c:v>
                </c:pt>
                <c:pt idx="4">
                  <c:v>50-59岁</c:v>
                </c:pt>
                <c:pt idx="5">
                  <c:v>60岁及以上</c:v>
                </c:pt>
              </c:strCache>
            </c:strRef>
          </c:cat>
          <c:val>
            <c:numRef>
              <c:f>手机网民规模属性!$D$42:$D$47</c:f>
              <c:numCache>
                <c:formatCode>0.0%</c:formatCode>
                <c:ptCount val="6"/>
                <c:pt idx="0">
                  <c:v>0.224593</c:v>
                </c:pt>
                <c:pt idx="1">
                  <c:v>0.324673</c:v>
                </c:pt>
                <c:pt idx="2">
                  <c:v>0.237862</c:v>
                </c:pt>
                <c:pt idx="3">
                  <c:v>0.115728</c:v>
                </c:pt>
                <c:pt idx="4">
                  <c:v>0.0593240000000001</c:v>
                </c:pt>
                <c:pt idx="5">
                  <c:v>0.03782</c:v>
                </c:pt>
              </c:numCache>
            </c:numRef>
          </c:val>
        </c:ser>
        <c:dLbls>
          <c:showLegendKey val="0"/>
          <c:showVal val="1"/>
          <c:showCatName val="0"/>
          <c:showSerName val="0"/>
          <c:showPercent val="0"/>
          <c:showBubbleSize val="0"/>
        </c:dLbls>
        <c:gapWidth val="95"/>
        <c:overlap val="-10"/>
        <c:axId val="358429824"/>
        <c:axId val="358431360"/>
      </c:barChart>
      <c:catAx>
        <c:axId val="358429824"/>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431360"/>
        <c:crosses val="autoZero"/>
        <c:auto val="1"/>
        <c:lblAlgn val="ctr"/>
        <c:lblOffset val="100"/>
        <c:noMultiLvlLbl val="0"/>
      </c:catAx>
      <c:valAx>
        <c:axId val="358431360"/>
        <c:scaling>
          <c:orientation val="minMax"/>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429824"/>
        <c:crosses val="autoZero"/>
        <c:crossBetween val="between"/>
        <c:majorUnit val="0.1"/>
      </c:valAx>
      <c:spPr>
        <a:noFill/>
        <a:ln>
          <a:noFill/>
        </a:ln>
        <a:effectLst/>
      </c:spPr>
    </c:plotArea>
    <c:legend>
      <c:legendPos val="b"/>
      <c:layout>
        <c:manualLayout>
          <c:xMode val="edge"/>
          <c:yMode val="edge"/>
          <c:x val="0.241288932633421"/>
          <c:y val="0.92175925925926"/>
          <c:w val="0.51564219106758"/>
          <c:h val="0.06625"/>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河北省手机网民学历结构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741539409846497"/>
          <c:y val="0.16429112106843"/>
          <c:w val="0.890492523661815"/>
          <c:h val="0.636335319963458"/>
        </c:manualLayout>
      </c:layout>
      <c:barChart>
        <c:barDir val="col"/>
        <c:grouping val="clustered"/>
        <c:varyColors val="0"/>
        <c:ser>
          <c:idx val="0"/>
          <c:order val="0"/>
          <c:tx>
            <c:strRef>
              <c:f>手机网民规模属性!$C$60</c:f>
              <c:strCache>
                <c:ptCount val="1"/>
                <c:pt idx="0">
                  <c:v>河北省手机网民</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495662852469466"/>
                  <c:y val="0.02185791722733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54352366046378e-17"/>
                  <c:y val="0.02185791722733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1821493102278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95662852469468"/>
                  <c:y val="0.0145719448182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47831426234743"/>
                  <c:y val="0.02185791722733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手机网民规模属性!$B$61:$B$65</c:f>
              <c:strCache>
                <c:ptCount val="5"/>
                <c:pt idx="0">
                  <c:v>小学及以下</c:v>
                </c:pt>
                <c:pt idx="1">
                  <c:v>初中</c:v>
                </c:pt>
                <c:pt idx="2">
                  <c:v>高中/中专/技校</c:v>
                </c:pt>
                <c:pt idx="3">
                  <c:v>大专</c:v>
                </c:pt>
                <c:pt idx="4">
                  <c:v>大学本科及以上</c:v>
                </c:pt>
              </c:strCache>
            </c:strRef>
          </c:cat>
          <c:val>
            <c:numRef>
              <c:f>手机网民规模属性!$C$61:$C$65</c:f>
              <c:numCache>
                <c:formatCode>0.0%</c:formatCode>
                <c:ptCount val="5"/>
                <c:pt idx="0">
                  <c:v>0.0797110000000002</c:v>
                </c:pt>
                <c:pt idx="1">
                  <c:v>0.381529000000001</c:v>
                </c:pt>
                <c:pt idx="2">
                  <c:v>0.301739</c:v>
                </c:pt>
                <c:pt idx="3">
                  <c:v>0.124122</c:v>
                </c:pt>
                <c:pt idx="4">
                  <c:v>0.112898</c:v>
                </c:pt>
              </c:numCache>
            </c:numRef>
          </c:val>
        </c:ser>
        <c:ser>
          <c:idx val="1"/>
          <c:order val="1"/>
          <c:tx>
            <c:strRef>
              <c:f>手机网民规模属性!$D$60</c:f>
              <c:strCache>
                <c:ptCount val="1"/>
                <c:pt idx="0">
                  <c:v>河北省整体网民</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743494278704199"/>
                  <c:y val="0.003642986204556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3915713117367"/>
                  <c:y val="0.0145719448182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73481998364312"/>
                  <c:y val="0.003642986204556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95662852469459"/>
                  <c:y val="0.01092895861366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43494278704199"/>
                  <c:y val="0.0145719448182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手机网民规模属性!$B$61:$B$65</c:f>
              <c:strCache>
                <c:ptCount val="5"/>
                <c:pt idx="0">
                  <c:v>小学及以下</c:v>
                </c:pt>
                <c:pt idx="1">
                  <c:v>初中</c:v>
                </c:pt>
                <c:pt idx="2">
                  <c:v>高中/中专/技校</c:v>
                </c:pt>
                <c:pt idx="3">
                  <c:v>大专</c:v>
                </c:pt>
                <c:pt idx="4">
                  <c:v>大学本科及以上</c:v>
                </c:pt>
              </c:strCache>
            </c:strRef>
          </c:cat>
          <c:val>
            <c:numRef>
              <c:f>手机网民规模属性!$D$61:$D$65</c:f>
              <c:numCache>
                <c:formatCode>0.0%</c:formatCode>
                <c:ptCount val="5"/>
                <c:pt idx="0">
                  <c:v>0.091397</c:v>
                </c:pt>
                <c:pt idx="1">
                  <c:v>0.384993</c:v>
                </c:pt>
                <c:pt idx="2">
                  <c:v>0.297153</c:v>
                </c:pt>
                <c:pt idx="3">
                  <c:v>0.119345</c:v>
                </c:pt>
                <c:pt idx="4">
                  <c:v>0.107111</c:v>
                </c:pt>
              </c:numCache>
            </c:numRef>
          </c:val>
        </c:ser>
        <c:dLbls>
          <c:showLegendKey val="0"/>
          <c:showVal val="1"/>
          <c:showCatName val="0"/>
          <c:showSerName val="0"/>
          <c:showPercent val="0"/>
          <c:showBubbleSize val="0"/>
        </c:dLbls>
        <c:gapWidth val="113"/>
        <c:overlap val="-11"/>
        <c:axId val="358559744"/>
        <c:axId val="358561280"/>
      </c:barChart>
      <c:catAx>
        <c:axId val="358559744"/>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561280"/>
        <c:crosses val="autoZero"/>
        <c:auto val="1"/>
        <c:lblAlgn val="ctr"/>
        <c:lblOffset val="100"/>
        <c:noMultiLvlLbl val="0"/>
      </c:catAx>
      <c:valAx>
        <c:axId val="358561280"/>
        <c:scaling>
          <c:orientation val="minMax"/>
          <c:max val="0.45"/>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559744"/>
        <c:crosses val="autoZero"/>
        <c:crossBetween val="between"/>
        <c:majorUnit val="0.15"/>
      </c:valAx>
      <c:spPr>
        <a:noFill/>
        <a:ln>
          <a:noFill/>
        </a:ln>
        <a:effectLst/>
      </c:spPr>
    </c:plotArea>
    <c:legend>
      <c:legendPos val="b"/>
      <c:layout>
        <c:manualLayout>
          <c:xMode val="edge"/>
          <c:yMode val="edge"/>
          <c:x val="0.259757615525331"/>
          <c:y val="0.916515479424721"/>
          <c:w val="0.480484768949338"/>
          <c:h val="0.0585635359116024"/>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河北省手机网民职业结构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364132684633933"/>
          <c:y val="0.103202989112635"/>
          <c:w val="0.606057017263089"/>
          <c:h val="0.830420214442496"/>
        </c:manualLayout>
      </c:layout>
      <c:barChart>
        <c:barDir val="bar"/>
        <c:grouping val="clustered"/>
        <c:varyColors val="0"/>
        <c:ser>
          <c:idx val="0"/>
          <c:order val="0"/>
          <c:tx>
            <c:strRef>
              <c:f>手机网民规模属性!$C$79</c:f>
              <c:strCache>
                <c:ptCount val="1"/>
                <c:pt idx="0">
                  <c:v>河北省手机网民</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16260162601626"/>
                  <c:y val="0.002898550063094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13008130081305"/>
                  <c:y val="2.65697353091865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1300813008130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13008130081305"/>
                  <c:y val="0.005797100126189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13008130081301"/>
                  <c:y val="0.002898550063094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1300813008130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0840108401084"/>
                  <c:y val="0.005797100126189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8130081300813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813008130081301"/>
                  <c:y val="0.00869565018928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135501355013551"/>
                  <c:y val="0.008695878421572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081300813008130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手机网民规模属性!$B$80:$B$94</c:f>
              <c:strCache>
                <c:ptCount val="15"/>
                <c:pt idx="0">
                  <c:v>学生</c:v>
                </c:pt>
                <c:pt idx="1">
                  <c:v>党政机关事业单位领导干部</c:v>
                </c:pt>
                <c:pt idx="2">
                  <c:v>党政机关事业单位一般职员</c:v>
                </c:pt>
                <c:pt idx="3">
                  <c:v>企业/公司高层管理人员</c:v>
                </c:pt>
                <c:pt idx="4">
                  <c:v>企业/公司中层管理人员</c:v>
                </c:pt>
                <c:pt idx="5">
                  <c:v>企业/公司一般职员</c:v>
                </c:pt>
                <c:pt idx="6">
                  <c:v>专业技术人员</c:v>
                </c:pt>
                <c:pt idx="7">
                  <c:v>商业服务业职工</c:v>
                </c:pt>
                <c:pt idx="8">
                  <c:v>制造生产型企业工人</c:v>
                </c:pt>
                <c:pt idx="9">
                  <c:v>自由职业者</c:v>
                </c:pt>
                <c:pt idx="10">
                  <c:v>农村外出务工人员</c:v>
                </c:pt>
                <c:pt idx="11">
                  <c:v>农林牧渔劳动者</c:v>
                </c:pt>
                <c:pt idx="12">
                  <c:v>退休</c:v>
                </c:pt>
                <c:pt idx="13">
                  <c:v>无业/下岗/失业</c:v>
                </c:pt>
                <c:pt idx="14">
                  <c:v>其他</c:v>
                </c:pt>
              </c:strCache>
            </c:strRef>
          </c:cat>
          <c:val>
            <c:numRef>
              <c:f>手机网民规模属性!$C$80:$C$94</c:f>
              <c:numCache>
                <c:formatCode>0.0%</c:formatCode>
                <c:ptCount val="15"/>
                <c:pt idx="0">
                  <c:v>0.220959</c:v>
                </c:pt>
                <c:pt idx="1">
                  <c:v>0.00375500000000001</c:v>
                </c:pt>
                <c:pt idx="2">
                  <c:v>0.0497100000000002</c:v>
                </c:pt>
                <c:pt idx="3">
                  <c:v>0.005404</c:v>
                </c:pt>
                <c:pt idx="4">
                  <c:v>0.016501</c:v>
                </c:pt>
                <c:pt idx="5">
                  <c:v>0.136915</c:v>
                </c:pt>
                <c:pt idx="6">
                  <c:v>0.058708</c:v>
                </c:pt>
                <c:pt idx="7">
                  <c:v>0.053078</c:v>
                </c:pt>
                <c:pt idx="8">
                  <c:v>0.030088</c:v>
                </c:pt>
                <c:pt idx="9">
                  <c:v>0.240526</c:v>
                </c:pt>
                <c:pt idx="10">
                  <c:v>0.03091</c:v>
                </c:pt>
                <c:pt idx="11">
                  <c:v>0.06028</c:v>
                </c:pt>
                <c:pt idx="12">
                  <c:v>0.024461</c:v>
                </c:pt>
                <c:pt idx="13">
                  <c:v>0.051355</c:v>
                </c:pt>
                <c:pt idx="14">
                  <c:v>0.01735</c:v>
                </c:pt>
              </c:numCache>
            </c:numRef>
          </c:val>
        </c:ser>
        <c:ser>
          <c:idx val="1"/>
          <c:order val="1"/>
          <c:tx>
            <c:strRef>
              <c:f>手机网民规模属性!$D$79</c:f>
              <c:strCache>
                <c:ptCount val="1"/>
                <c:pt idx="0">
                  <c:v>河北省整体网民</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542005420054201"/>
                  <c:y val="-0.008695650189284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6832562264201e-17"/>
                  <c:y val="-0.00869565018928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550135501355"/>
                  <c:y val="-0.008695650189284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13008130081301"/>
                  <c:y val="-0.002898550063094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0840108401084"/>
                  <c:y val="-0.005797100126189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271002710027111"/>
                  <c:y val="-0.008695650189284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0840108401084"/>
                  <c:y val="-0.00869565018928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0840108401084"/>
                  <c:y val="-0.00869565018928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6260162601626"/>
                  <c:y val="-0.005797100126189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271002710027101"/>
                  <c:y val="-0.00869565018928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013550135501355"/>
                  <c:y val="1.06278941236746e-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542005420054201"/>
                  <c:y val="-0.0086956501892843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0813008130081305"/>
                  <c:y val="-0.008695650189284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手机网民规模属性!$B$80:$B$94</c:f>
              <c:strCache>
                <c:ptCount val="15"/>
                <c:pt idx="0">
                  <c:v>学生</c:v>
                </c:pt>
                <c:pt idx="1">
                  <c:v>党政机关事业单位领导干部</c:v>
                </c:pt>
                <c:pt idx="2">
                  <c:v>党政机关事业单位一般职员</c:v>
                </c:pt>
                <c:pt idx="3">
                  <c:v>企业/公司高层管理人员</c:v>
                </c:pt>
                <c:pt idx="4">
                  <c:v>企业/公司中层管理人员</c:v>
                </c:pt>
                <c:pt idx="5">
                  <c:v>企业/公司一般职员</c:v>
                </c:pt>
                <c:pt idx="6">
                  <c:v>专业技术人员</c:v>
                </c:pt>
                <c:pt idx="7">
                  <c:v>商业服务业职工</c:v>
                </c:pt>
                <c:pt idx="8">
                  <c:v>制造生产型企业工人</c:v>
                </c:pt>
                <c:pt idx="9">
                  <c:v>自由职业者</c:v>
                </c:pt>
                <c:pt idx="10">
                  <c:v>农村外出务工人员</c:v>
                </c:pt>
                <c:pt idx="11">
                  <c:v>农林牧渔劳动者</c:v>
                </c:pt>
                <c:pt idx="12">
                  <c:v>退休</c:v>
                </c:pt>
                <c:pt idx="13">
                  <c:v>无业/下岗/失业</c:v>
                </c:pt>
                <c:pt idx="14">
                  <c:v>其他</c:v>
                </c:pt>
              </c:strCache>
            </c:strRef>
          </c:cat>
          <c:val>
            <c:numRef>
              <c:f>手机网民规模属性!$D$80:$D$94</c:f>
              <c:numCache>
                <c:formatCode>0.0%</c:formatCode>
                <c:ptCount val="15"/>
                <c:pt idx="0">
                  <c:v>0.228144</c:v>
                </c:pt>
                <c:pt idx="1">
                  <c:v>0.00359300000000001</c:v>
                </c:pt>
                <c:pt idx="2">
                  <c:v>0.048129</c:v>
                </c:pt>
                <c:pt idx="3">
                  <c:v>0.00564000000000001</c:v>
                </c:pt>
                <c:pt idx="4">
                  <c:v>0.015393</c:v>
                </c:pt>
                <c:pt idx="5">
                  <c:v>0.127716</c:v>
                </c:pt>
                <c:pt idx="6">
                  <c:v>0.058953</c:v>
                </c:pt>
                <c:pt idx="7">
                  <c:v>0.048297</c:v>
                </c:pt>
                <c:pt idx="8">
                  <c:v>0.029288</c:v>
                </c:pt>
                <c:pt idx="9">
                  <c:v>0.229303</c:v>
                </c:pt>
                <c:pt idx="10">
                  <c:v>0.029191</c:v>
                </c:pt>
                <c:pt idx="11">
                  <c:v>0.065507</c:v>
                </c:pt>
                <c:pt idx="12">
                  <c:v>0.041986</c:v>
                </c:pt>
                <c:pt idx="13">
                  <c:v>0.052881</c:v>
                </c:pt>
                <c:pt idx="14">
                  <c:v>0.015979</c:v>
                </c:pt>
              </c:numCache>
            </c:numRef>
          </c:val>
        </c:ser>
        <c:dLbls>
          <c:showLegendKey val="0"/>
          <c:showVal val="1"/>
          <c:showCatName val="0"/>
          <c:showSerName val="0"/>
          <c:showPercent val="0"/>
          <c:showBubbleSize val="0"/>
        </c:dLbls>
        <c:gapWidth val="107"/>
        <c:overlap val="-12"/>
        <c:axId val="358644352"/>
        <c:axId val="358666624"/>
      </c:barChart>
      <c:catAx>
        <c:axId val="358644352"/>
        <c:scaling>
          <c:orientation val="maxMin"/>
        </c:scaling>
        <c:delete val="0"/>
        <c:axPos val="l"/>
        <c:numFmt formatCode="General" sourceLinked="1"/>
        <c:majorTickMark val="in"/>
        <c:minorTickMark val="none"/>
        <c:tickLblPos val="nextTo"/>
        <c:spPr>
          <a:noFill/>
          <a:ln w="6350"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666624"/>
        <c:crosses val="autoZero"/>
        <c:auto val="1"/>
        <c:lblAlgn val="ctr"/>
        <c:lblOffset val="100"/>
        <c:noMultiLvlLbl val="0"/>
      </c:catAx>
      <c:valAx>
        <c:axId val="358666624"/>
        <c:scaling>
          <c:orientation val="minMax"/>
        </c:scaling>
        <c:delete val="1"/>
        <c:axPos val="t"/>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644352"/>
        <c:crosses val="autoZero"/>
        <c:crossBetween val="between"/>
        <c:majorUnit val="0.1"/>
      </c:valAx>
      <c:spPr>
        <a:noFill/>
        <a:ln>
          <a:noFill/>
        </a:ln>
        <a:effectLst/>
      </c:spPr>
    </c:plotArea>
    <c:legend>
      <c:legendPos val="b"/>
      <c:layout>
        <c:manualLayout>
          <c:xMode val="edge"/>
          <c:yMode val="edge"/>
          <c:x val="0.250308985767024"/>
          <c:y val="0.953913053996793"/>
          <c:w val="0.51564219106758"/>
          <c:h val="0.0460869460032076"/>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河北省手机网民收入结构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191088045812456"/>
          <c:y val="0.119882255658354"/>
          <c:w val="0.7703444610746"/>
          <c:h val="0.799646385204702"/>
        </c:manualLayout>
      </c:layout>
      <c:barChart>
        <c:barDir val="bar"/>
        <c:grouping val="clustered"/>
        <c:varyColors val="0"/>
        <c:ser>
          <c:idx val="1"/>
          <c:order val="0"/>
          <c:tx>
            <c:strRef>
              <c:f>手机网民规模属性!$D$110</c:f>
              <c:strCache>
                <c:ptCount val="1"/>
                <c:pt idx="0">
                  <c:v>河北省整体网民</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13774104683195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37741046831956"/>
                  <c:y val="0.007428040854224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5289256198348"/>
                  <c:y val="0.01485608170844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10192837465565"/>
                  <c:y val="0.007428040854224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手机网民规模属性!$B$111:$B$119</c:f>
              <c:strCache>
                <c:ptCount val="9"/>
                <c:pt idx="0">
                  <c:v>无收入</c:v>
                </c:pt>
                <c:pt idx="1">
                  <c:v>500元以下</c:v>
                </c:pt>
                <c:pt idx="2">
                  <c:v>501-1000元</c:v>
                </c:pt>
                <c:pt idx="3">
                  <c:v>1001-1500元</c:v>
                </c:pt>
                <c:pt idx="4">
                  <c:v>1501-2000元</c:v>
                </c:pt>
                <c:pt idx="5">
                  <c:v>2001-3000元</c:v>
                </c:pt>
                <c:pt idx="6">
                  <c:v>3001-5000元</c:v>
                </c:pt>
                <c:pt idx="7">
                  <c:v>5001-8000元</c:v>
                </c:pt>
                <c:pt idx="8">
                  <c:v> 8000元以上</c:v>
                </c:pt>
              </c:strCache>
            </c:strRef>
          </c:cat>
          <c:val>
            <c:numRef>
              <c:f>手机网民规模属性!$D$111:$D$119</c:f>
              <c:numCache>
                <c:formatCode>0.0%</c:formatCode>
                <c:ptCount val="9"/>
                <c:pt idx="0">
                  <c:v>0.061056</c:v>
                </c:pt>
                <c:pt idx="1">
                  <c:v>0.121525</c:v>
                </c:pt>
                <c:pt idx="2">
                  <c:v>0.093879</c:v>
                </c:pt>
                <c:pt idx="3">
                  <c:v>0.062554</c:v>
                </c:pt>
                <c:pt idx="4">
                  <c:v>0.082316</c:v>
                </c:pt>
                <c:pt idx="5">
                  <c:v>0.199123</c:v>
                </c:pt>
                <c:pt idx="6">
                  <c:v>0.233412</c:v>
                </c:pt>
                <c:pt idx="7">
                  <c:v>0.075874</c:v>
                </c:pt>
                <c:pt idx="8">
                  <c:v>0.070261</c:v>
                </c:pt>
              </c:numCache>
            </c:numRef>
          </c:val>
        </c:ser>
        <c:ser>
          <c:idx val="0"/>
          <c:order val="1"/>
          <c:tx>
            <c:strRef>
              <c:f>手机网民规模属性!$C$110</c:f>
              <c:strCache>
                <c:ptCount val="1"/>
                <c:pt idx="0">
                  <c:v>河北省手机网民</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13774104683195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5289256198348"/>
                  <c:y val="-0.01114206128133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5289256198348"/>
                  <c:y val="-6.808958792033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2644628099174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5289256198349"/>
                  <c:y val="-6.8089587920330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10192837465564"/>
                  <c:y val="-0.003714020427112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10192837465566"/>
                  <c:y val="-0.003714020427112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37741046831957"/>
                  <c:y val="-0.007428040854224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手机网民规模属性!$B$111:$B$119</c:f>
              <c:strCache>
                <c:ptCount val="9"/>
                <c:pt idx="0">
                  <c:v>无收入</c:v>
                </c:pt>
                <c:pt idx="1">
                  <c:v>500元以下</c:v>
                </c:pt>
                <c:pt idx="2">
                  <c:v>501-1000元</c:v>
                </c:pt>
                <c:pt idx="3">
                  <c:v>1001-1500元</c:v>
                </c:pt>
                <c:pt idx="4">
                  <c:v>1501-2000元</c:v>
                </c:pt>
                <c:pt idx="5">
                  <c:v>2001-3000元</c:v>
                </c:pt>
                <c:pt idx="6">
                  <c:v>3001-5000元</c:v>
                </c:pt>
                <c:pt idx="7">
                  <c:v>5001-8000元</c:v>
                </c:pt>
                <c:pt idx="8">
                  <c:v> 8000元以上</c:v>
                </c:pt>
              </c:strCache>
            </c:strRef>
          </c:cat>
          <c:val>
            <c:numRef>
              <c:f>手机网民规模属性!$C$111:$C$119</c:f>
              <c:numCache>
                <c:formatCode>0.0%</c:formatCode>
                <c:ptCount val="9"/>
                <c:pt idx="0">
                  <c:v>0.05561</c:v>
                </c:pt>
                <c:pt idx="1">
                  <c:v>0.108586</c:v>
                </c:pt>
                <c:pt idx="2">
                  <c:v>0.094043</c:v>
                </c:pt>
                <c:pt idx="3">
                  <c:v>0.062177</c:v>
                </c:pt>
                <c:pt idx="4">
                  <c:v>0.082717</c:v>
                </c:pt>
                <c:pt idx="5">
                  <c:v>0.197355</c:v>
                </c:pt>
                <c:pt idx="6">
                  <c:v>0.243796000000001</c:v>
                </c:pt>
                <c:pt idx="7">
                  <c:v>0.082936</c:v>
                </c:pt>
                <c:pt idx="8">
                  <c:v>0.07278</c:v>
                </c:pt>
              </c:numCache>
            </c:numRef>
          </c:val>
        </c:ser>
        <c:dLbls>
          <c:showLegendKey val="0"/>
          <c:showVal val="1"/>
          <c:showCatName val="0"/>
          <c:showSerName val="0"/>
          <c:showPercent val="0"/>
          <c:showBubbleSize val="0"/>
        </c:dLbls>
        <c:gapWidth val="99"/>
        <c:overlap val="-15"/>
        <c:axId val="358716928"/>
        <c:axId val="358718464"/>
      </c:barChart>
      <c:catAx>
        <c:axId val="358716928"/>
        <c:scaling>
          <c:orientation val="minMax"/>
        </c:scaling>
        <c:delete val="0"/>
        <c:axPos val="l"/>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718464"/>
        <c:crosses val="autoZero"/>
        <c:auto val="1"/>
        <c:lblAlgn val="ctr"/>
        <c:lblOffset val="100"/>
        <c:noMultiLvlLbl val="0"/>
      </c:catAx>
      <c:valAx>
        <c:axId val="358718464"/>
        <c:scaling>
          <c:orientation val="minMax"/>
        </c:scaling>
        <c:delete val="1"/>
        <c:axPos val="b"/>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716928"/>
        <c:crosses val="autoZero"/>
        <c:crossBetween val="between"/>
        <c:majorUnit val="0.1"/>
      </c:valAx>
      <c:spPr>
        <a:noFill/>
        <a:ln>
          <a:noFill/>
        </a:ln>
        <a:effectLst/>
      </c:spPr>
    </c:plotArea>
    <c:legend>
      <c:legendPos val="b"/>
      <c:layout>
        <c:manualLayout>
          <c:xMode val="edge"/>
          <c:yMode val="edge"/>
          <c:x val="0.237917398754908"/>
          <c:y val="0.946464660657849"/>
          <c:w val="0.524165202490187"/>
          <c:h val="0.0535353393421514"/>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河北省网民城乡结构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815693350831146"/>
          <c:y val="0.160208515602216"/>
          <c:w val="0.898986220472441"/>
          <c:h val="0.672523330417032"/>
        </c:manualLayout>
      </c:layout>
      <c:barChart>
        <c:barDir val="col"/>
        <c:grouping val="clustered"/>
        <c:varyColors val="0"/>
        <c:ser>
          <c:idx val="0"/>
          <c:order val="0"/>
          <c:tx>
            <c:strRef>
              <c:f>城乡网民!$B$9</c:f>
              <c:strCache>
                <c:ptCount val="1"/>
                <c:pt idx="0">
                  <c:v>城镇</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城乡网民!$C$8:$F$8</c:f>
              <c:strCache>
                <c:ptCount val="4"/>
                <c:pt idx="0">
                  <c:v>2012年</c:v>
                </c:pt>
                <c:pt idx="1">
                  <c:v>2013年</c:v>
                </c:pt>
                <c:pt idx="2">
                  <c:v>2014年</c:v>
                </c:pt>
                <c:pt idx="3">
                  <c:v>2015年</c:v>
                </c:pt>
              </c:strCache>
            </c:strRef>
          </c:cat>
          <c:val>
            <c:numRef>
              <c:f>城乡网民!$C$9:$F$9</c:f>
              <c:numCache>
                <c:formatCode>0.0%</c:formatCode>
                <c:ptCount val="4"/>
                <c:pt idx="0">
                  <c:v>0.626000000000002</c:v>
                </c:pt>
                <c:pt idx="1">
                  <c:v>0.660319525399308</c:v>
                </c:pt>
                <c:pt idx="2">
                  <c:v>0.676890000000003</c:v>
                </c:pt>
                <c:pt idx="3">
                  <c:v>0.665171000000002</c:v>
                </c:pt>
              </c:numCache>
            </c:numRef>
          </c:val>
        </c:ser>
        <c:ser>
          <c:idx val="1"/>
          <c:order val="1"/>
          <c:tx>
            <c:strRef>
              <c:f>城乡网民!$B$10</c:f>
              <c:strCache>
                <c:ptCount val="1"/>
                <c:pt idx="0">
                  <c:v>乡村</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城乡网民!$C$8:$F$8</c:f>
              <c:strCache>
                <c:ptCount val="4"/>
                <c:pt idx="0">
                  <c:v>2012年</c:v>
                </c:pt>
                <c:pt idx="1">
                  <c:v>2013年</c:v>
                </c:pt>
                <c:pt idx="2">
                  <c:v>2014年</c:v>
                </c:pt>
                <c:pt idx="3">
                  <c:v>2015年</c:v>
                </c:pt>
              </c:strCache>
            </c:strRef>
          </c:cat>
          <c:val>
            <c:numRef>
              <c:f>城乡网民!$C$10:$F$10</c:f>
              <c:numCache>
                <c:formatCode>0.0%</c:formatCode>
                <c:ptCount val="4"/>
                <c:pt idx="0">
                  <c:v>0.374000000000001</c:v>
                </c:pt>
                <c:pt idx="1">
                  <c:v>0.339680474600694</c:v>
                </c:pt>
                <c:pt idx="2">
                  <c:v>0.323110000000001</c:v>
                </c:pt>
                <c:pt idx="3">
                  <c:v>0.334829000000001</c:v>
                </c:pt>
              </c:numCache>
            </c:numRef>
          </c:val>
        </c:ser>
        <c:dLbls>
          <c:showLegendKey val="0"/>
          <c:showVal val="1"/>
          <c:showCatName val="0"/>
          <c:showSerName val="0"/>
          <c:showPercent val="0"/>
          <c:showBubbleSize val="0"/>
        </c:dLbls>
        <c:gapWidth val="99"/>
        <c:overlap val="-8"/>
        <c:axId val="358785408"/>
        <c:axId val="358786944"/>
      </c:barChart>
      <c:catAx>
        <c:axId val="358785408"/>
        <c:scaling>
          <c:orientation val="minMax"/>
        </c:scaling>
        <c:delete val="0"/>
        <c:axPos val="b"/>
        <c:numFmt formatCode="General" sourceLinked="1"/>
        <c:majorTickMark val="in"/>
        <c:minorTickMark val="none"/>
        <c:tickLblPos val="nextTo"/>
        <c:spPr>
          <a:noFill/>
          <a:ln w="9525" cap="flat" cmpd="sng" algn="ctr">
            <a:solidFill>
              <a:schemeClr val="tx1">
                <a:lumMod val="50000"/>
                <a:lumOff val="50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786944"/>
        <c:crosses val="autoZero"/>
        <c:auto val="1"/>
        <c:lblAlgn val="ctr"/>
        <c:lblOffset val="100"/>
        <c:noMultiLvlLbl val="0"/>
      </c:catAx>
      <c:valAx>
        <c:axId val="358786944"/>
        <c:scaling>
          <c:orientation val="minMax"/>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785408"/>
        <c:crosses val="autoZero"/>
        <c:crossBetween val="between"/>
        <c:majorUnit val="0.2"/>
      </c:valAx>
      <c:spPr>
        <a:noFill/>
        <a:ln>
          <a:noFill/>
        </a:ln>
        <a:effectLst/>
      </c:spPr>
    </c:plotArea>
    <c:legend>
      <c:legendPos val="b"/>
      <c:layout>
        <c:manualLayout>
          <c:xMode val="edge"/>
          <c:yMode val="edge"/>
          <c:x val="0.411400043744532"/>
          <c:y val="0.92175925925926"/>
          <c:w val="0.193866579177603"/>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en-US" altLang="zh-CN" sz="1200" b="1" i="0" u="none" strike="noStrike" baseline="0">
                <a:solidFill>
                  <a:sysClr val="windowText" lastClr="000000"/>
                </a:solidFill>
                <a:effectLst/>
                <a:latin typeface="黑体" panose="02010600030101010101" charset="-122"/>
                <a:ea typeface="黑体" panose="02010600030101010101" charset="-122"/>
              </a:rPr>
              <a:t>2015</a:t>
            </a:r>
            <a:r>
              <a:rPr lang="zh-CN" altLang="zh-CN" sz="1200" b="1" i="0" u="none" strike="noStrike" baseline="0">
                <a:solidFill>
                  <a:sysClr val="windowText" lastClr="000000"/>
                </a:solidFill>
                <a:effectLst/>
                <a:latin typeface="黑体" panose="02010600030101010101" charset="-122"/>
                <a:ea typeface="黑体" panose="02010600030101010101" charset="-122"/>
              </a:rPr>
              <a:t>年河北省与全国网民城乡结构对比</a:t>
            </a:r>
            <a:endParaRPr lang="zh-CN" altLang="en-US" sz="1200" b="1">
              <a:solidFill>
                <a:sysClr val="windowText" lastClr="000000"/>
              </a:solidFill>
              <a:latin typeface="黑体" panose="02010600030101010101" charset="-122"/>
              <a:ea typeface="黑体" panose="02010600030101010101" charset="-122"/>
            </a:endParaRPr>
          </a:p>
        </c:rich>
      </c:tx>
      <c:layout>
        <c:manualLayout>
          <c:xMode val="edge"/>
          <c:yMode val="edge"/>
          <c:x val="0.224288627144747"/>
          <c:y val="0.0231480674036267"/>
        </c:manualLayout>
      </c:layout>
      <c:overlay val="0"/>
      <c:spPr>
        <a:noFill/>
        <a:ln>
          <a:noFill/>
        </a:ln>
        <a:effectLst/>
      </c:spPr>
    </c:title>
    <c:autoTitleDeleted val="0"/>
    <c:plotArea>
      <c:layout>
        <c:manualLayout>
          <c:layoutTarget val="inner"/>
          <c:xMode val="edge"/>
          <c:yMode val="edge"/>
          <c:x val="0.0816782589676292"/>
          <c:y val="0.172222222222222"/>
          <c:w val="0.887766185476814"/>
          <c:h val="0.665139253426657"/>
        </c:manualLayout>
      </c:layout>
      <c:barChart>
        <c:barDir val="col"/>
        <c:grouping val="clustered"/>
        <c:varyColors val="0"/>
        <c:ser>
          <c:idx val="0"/>
          <c:order val="0"/>
          <c:tx>
            <c:strRef>
              <c:f>城乡网民!$B$16</c:f>
              <c:strCache>
                <c:ptCount val="1"/>
                <c:pt idx="0">
                  <c:v>城镇</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城乡网民!$C$15:$D$15</c:f>
              <c:strCache>
                <c:ptCount val="2"/>
                <c:pt idx="0">
                  <c:v>河北省</c:v>
                </c:pt>
                <c:pt idx="1">
                  <c:v>全国</c:v>
                </c:pt>
              </c:strCache>
            </c:strRef>
          </c:cat>
          <c:val>
            <c:numRef>
              <c:f>城乡网民!$C$16:$D$16</c:f>
              <c:numCache>
                <c:formatCode>0.0%</c:formatCode>
                <c:ptCount val="2"/>
                <c:pt idx="0">
                  <c:v>0.665171000000002</c:v>
                </c:pt>
                <c:pt idx="1">
                  <c:v>0.716092000000001</c:v>
                </c:pt>
              </c:numCache>
            </c:numRef>
          </c:val>
        </c:ser>
        <c:ser>
          <c:idx val="1"/>
          <c:order val="1"/>
          <c:tx>
            <c:strRef>
              <c:f>城乡网民!$B$17</c:f>
              <c:strCache>
                <c:ptCount val="1"/>
                <c:pt idx="0">
                  <c:v>乡村</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城乡网民!$C$15:$D$15</c:f>
              <c:strCache>
                <c:ptCount val="2"/>
                <c:pt idx="0">
                  <c:v>河北省</c:v>
                </c:pt>
                <c:pt idx="1">
                  <c:v>全国</c:v>
                </c:pt>
              </c:strCache>
            </c:strRef>
          </c:cat>
          <c:val>
            <c:numRef>
              <c:f>城乡网民!$C$17:$D$17</c:f>
              <c:numCache>
                <c:formatCode>0.0%</c:formatCode>
                <c:ptCount val="2"/>
                <c:pt idx="0">
                  <c:v>0.334829000000001</c:v>
                </c:pt>
                <c:pt idx="1">
                  <c:v>0.283908</c:v>
                </c:pt>
              </c:numCache>
            </c:numRef>
          </c:val>
        </c:ser>
        <c:dLbls>
          <c:showLegendKey val="0"/>
          <c:showVal val="1"/>
          <c:showCatName val="0"/>
          <c:showSerName val="0"/>
          <c:showPercent val="0"/>
          <c:showBubbleSize val="0"/>
        </c:dLbls>
        <c:gapWidth val="142"/>
        <c:overlap val="-9"/>
        <c:axId val="358890496"/>
        <c:axId val="358900480"/>
      </c:barChart>
      <c:catAx>
        <c:axId val="358890496"/>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900480"/>
        <c:crosses val="autoZero"/>
        <c:auto val="1"/>
        <c:lblAlgn val="ctr"/>
        <c:lblOffset val="100"/>
        <c:noMultiLvlLbl val="0"/>
      </c:catAx>
      <c:valAx>
        <c:axId val="358900480"/>
        <c:scaling>
          <c:orientation val="minMax"/>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lumMod val="65000"/>
                    <a:lumOff val="35000"/>
                  </a:schemeClr>
                </a:solidFill>
                <a:latin typeface="黑体" panose="02010600030101010101" charset="-122"/>
                <a:ea typeface="黑体" panose="02010600030101010101" charset="-122"/>
                <a:cs typeface="+mn-cs"/>
              </a:defRPr>
            </a:pPr>
          </a:p>
        </c:txPr>
        <c:crossAx val="358890496"/>
        <c:crosses val="autoZero"/>
        <c:crossBetween val="between"/>
        <c:majorUnit val="0.2"/>
      </c:valAx>
      <c:spPr>
        <a:noFill/>
        <a:ln>
          <a:noFill/>
        </a:ln>
        <a:effectLst/>
      </c:spPr>
    </c:plotArea>
    <c:legend>
      <c:legendPos val="b"/>
      <c:layout>
        <c:manualLayout>
          <c:xMode val="edge"/>
          <c:yMode val="edge"/>
          <c:x val="0.403066710411199"/>
          <c:y val="0.926388888888889"/>
          <c:w val="0.192264376043904"/>
          <c:h val="0.0690553745928339"/>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a:t>
            </a:r>
            <a:r>
              <a:rPr lang="en-US" altLang="zh-CN" sz="1200" b="1">
                <a:solidFill>
                  <a:sysClr val="windowText" lastClr="000000"/>
                </a:solidFill>
                <a:latin typeface="黑体" panose="02010600030101010101" charset="-122"/>
                <a:ea typeface="黑体" panose="02010600030101010101" charset="-122"/>
              </a:rPr>
              <a:t>IPv4</a:t>
            </a:r>
            <a:r>
              <a:rPr lang="zh-CN" altLang="en-US" sz="1200" b="1">
                <a:solidFill>
                  <a:sysClr val="windowText" lastClr="000000"/>
                </a:solidFill>
                <a:latin typeface="黑体" panose="02010600030101010101" charset="-122"/>
                <a:ea typeface="黑体" panose="02010600030101010101" charset="-122"/>
              </a:rPr>
              <a:t>地址数量</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926804461942257"/>
          <c:y val="0.206504811898513"/>
          <c:w val="0.836861329833771"/>
          <c:h val="0.616967774861476"/>
        </c:manualLayout>
      </c:layout>
      <c:barChart>
        <c:barDir val="col"/>
        <c:grouping val="clustered"/>
        <c:varyColors val="0"/>
        <c:ser>
          <c:idx val="0"/>
          <c:order val="0"/>
          <c:tx>
            <c:strRef>
              <c:f>基础资源!$A$2</c:f>
              <c:strCache>
                <c:ptCount val="1"/>
                <c:pt idx="0">
                  <c:v>河北省IPv4数量</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23148148148148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01850675264161e-16"/>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基础资源!$B$1:$G$1</c:f>
              <c:strCache>
                <c:ptCount val="6"/>
                <c:pt idx="0">
                  <c:v>2010年</c:v>
                </c:pt>
                <c:pt idx="1">
                  <c:v>2011年</c:v>
                </c:pt>
                <c:pt idx="2">
                  <c:v>2012年</c:v>
                </c:pt>
                <c:pt idx="3">
                  <c:v>2013年</c:v>
                </c:pt>
                <c:pt idx="4">
                  <c:v>2014年</c:v>
                </c:pt>
                <c:pt idx="5">
                  <c:v>2015年</c:v>
                </c:pt>
              </c:strCache>
            </c:strRef>
          </c:cat>
          <c:val>
            <c:numRef>
              <c:f>基础资源!$B$2:$G$2</c:f>
              <c:numCache>
                <c:formatCode>General</c:formatCode>
                <c:ptCount val="6"/>
                <c:pt idx="0">
                  <c:v>888</c:v>
                </c:pt>
                <c:pt idx="1">
                  <c:v>957</c:v>
                </c:pt>
                <c:pt idx="2">
                  <c:v>955</c:v>
                </c:pt>
                <c:pt idx="3">
                  <c:v>954</c:v>
                </c:pt>
                <c:pt idx="4">
                  <c:v>956</c:v>
                </c:pt>
                <c:pt idx="5">
                  <c:v>959</c:v>
                </c:pt>
              </c:numCache>
            </c:numRef>
          </c:val>
        </c:ser>
        <c:dLbls>
          <c:showLegendKey val="0"/>
          <c:showVal val="1"/>
          <c:showCatName val="0"/>
          <c:showSerName val="0"/>
          <c:showPercent val="0"/>
          <c:showBubbleSize val="0"/>
        </c:dLbls>
        <c:gapWidth val="85"/>
        <c:overlap val="-7"/>
        <c:axId val="358927360"/>
        <c:axId val="358978304"/>
      </c:barChart>
      <c:lineChart>
        <c:grouping val="standard"/>
        <c:varyColors val="0"/>
        <c:ser>
          <c:idx val="1"/>
          <c:order val="1"/>
          <c:tx>
            <c:strRef>
              <c:f>基础资源!$A$3</c:f>
              <c:strCache>
                <c:ptCount val="1"/>
                <c:pt idx="0">
                  <c:v>占全国比例</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0"/>
              <c:layout>
                <c:manualLayout>
                  <c:x val="-0.05"/>
                  <c:y val="0.04166666666666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72222222222223"/>
                  <c:y val="0.041666666666666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27777777777777"/>
                  <c:y val="0.050925925925925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
                  <c:y val="0.05555555555555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27777777777778"/>
                  <c:y val="0.05555555555555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5"/>
                  <c:y val="0.055555555555555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基础资源!$B$1:$G$1</c:f>
              <c:strCache>
                <c:ptCount val="6"/>
                <c:pt idx="0">
                  <c:v>2010年</c:v>
                </c:pt>
                <c:pt idx="1">
                  <c:v>2011年</c:v>
                </c:pt>
                <c:pt idx="2">
                  <c:v>2012年</c:v>
                </c:pt>
                <c:pt idx="3">
                  <c:v>2013年</c:v>
                </c:pt>
                <c:pt idx="4">
                  <c:v>2014年</c:v>
                </c:pt>
                <c:pt idx="5">
                  <c:v>2015年</c:v>
                </c:pt>
              </c:strCache>
            </c:strRef>
          </c:cat>
          <c:val>
            <c:numRef>
              <c:f>基础资源!$B$3:$G$3</c:f>
              <c:numCache>
                <c:formatCode>0.0%</c:formatCode>
                <c:ptCount val="6"/>
                <c:pt idx="0">
                  <c:v>0.032</c:v>
                </c:pt>
                <c:pt idx="1">
                  <c:v>0.029</c:v>
                </c:pt>
                <c:pt idx="2">
                  <c:v>0.029</c:v>
                </c:pt>
                <c:pt idx="3">
                  <c:v>0.029</c:v>
                </c:pt>
                <c:pt idx="4" c:formatCode="0.00%">
                  <c:v>0.0288</c:v>
                </c:pt>
                <c:pt idx="5" c:formatCode="0.00%">
                  <c:v>0.0285</c:v>
                </c:pt>
              </c:numCache>
            </c:numRef>
          </c:val>
          <c:smooth val="0"/>
        </c:ser>
        <c:dLbls>
          <c:showLegendKey val="0"/>
          <c:showVal val="1"/>
          <c:showCatName val="0"/>
          <c:showSerName val="0"/>
          <c:showPercent val="0"/>
          <c:showBubbleSize val="0"/>
        </c:dLbls>
        <c:marker val="1"/>
        <c:smooth val="0"/>
        <c:axId val="358985728"/>
        <c:axId val="358979840"/>
      </c:lineChart>
      <c:catAx>
        <c:axId val="358927360"/>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978304"/>
        <c:crosses val="autoZero"/>
        <c:auto val="1"/>
        <c:lblAlgn val="ctr"/>
        <c:lblOffset val="100"/>
        <c:noMultiLvlLbl val="0"/>
      </c:catAx>
      <c:valAx>
        <c:axId val="358978304"/>
        <c:scaling>
          <c:orientation val="minMax"/>
          <c:max val="1000"/>
          <c:min val="0"/>
        </c:scaling>
        <c:delete val="0"/>
        <c:axPos val="l"/>
        <c:majorGridlines>
          <c:spPr>
            <a:ln w="317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927360"/>
        <c:crosses val="autoZero"/>
        <c:crossBetween val="between"/>
        <c:majorUnit val="250"/>
      </c:valAx>
      <c:catAx>
        <c:axId val="35898572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979840"/>
        <c:crosses val="autoZero"/>
        <c:auto val="1"/>
        <c:lblAlgn val="ctr"/>
        <c:lblOffset val="100"/>
        <c:noMultiLvlLbl val="0"/>
      </c:catAx>
      <c:valAx>
        <c:axId val="358979840"/>
        <c:scaling>
          <c:orientation val="minMax"/>
          <c:max val="0.04"/>
          <c:min val="0"/>
        </c:scaling>
        <c:delete val="0"/>
        <c:axPos val="r"/>
        <c:numFmt formatCode="0%" sourceLinked="0"/>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985728"/>
        <c:crosses val="max"/>
        <c:crossBetween val="between"/>
        <c:majorUnit val="0.01"/>
      </c:valAx>
      <c:spPr>
        <a:noFill/>
        <a:ln>
          <a:noFill/>
        </a:ln>
        <a:effectLst/>
      </c:spPr>
    </c:plotArea>
    <c:legend>
      <c:legendPos val="b"/>
      <c:layout>
        <c:manualLayout>
          <c:xMode val="edge"/>
          <c:yMode val="edge"/>
          <c:x val="0.256111111111111"/>
          <c:y val="0.926388888888889"/>
          <c:w val="0.561866579177601"/>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河北省域名数量</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302405498281788"/>
          <c:y val="0.163701330437144"/>
          <c:w val="0.947766323024055"/>
          <c:h val="0.651793284460135"/>
        </c:manualLayout>
      </c:layout>
      <c:barChart>
        <c:barDir val="col"/>
        <c:grouping val="clustered"/>
        <c:varyColors val="0"/>
        <c:ser>
          <c:idx val="0"/>
          <c:order val="0"/>
          <c:tx>
            <c:strRef>
              <c:f>'[2015年河北数据_4.7V2.xlsx]基础资源'!$A$21</c:f>
              <c:strCache>
                <c:ptCount val="1"/>
                <c:pt idx="0">
                  <c:v>域名总数（个）</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'[2015年河北数据_4.7V2.xlsx]基础资源'!$B$20:$E$20</c:f>
              <c:strCache>
                <c:ptCount val="4"/>
                <c:pt idx="0">
                  <c:v>2012年</c:v>
                </c:pt>
                <c:pt idx="1">
                  <c:v>2013年</c:v>
                </c:pt>
                <c:pt idx="2">
                  <c:v>2014年</c:v>
                </c:pt>
                <c:pt idx="3">
                  <c:v>2015年</c:v>
                </c:pt>
              </c:strCache>
            </c:strRef>
          </c:cat>
          <c:val>
            <c:numRef>
              <c:f>'[2015年河北数据_4.7V2.xlsx]基础资源'!$B$21:$E$21</c:f>
              <c:numCache>
                <c:formatCode>General</c:formatCode>
                <c:ptCount val="4"/>
                <c:pt idx="0">
                  <c:v>272654</c:v>
                </c:pt>
                <c:pt idx="1">
                  <c:v>253335</c:v>
                </c:pt>
                <c:pt idx="2">
                  <c:v>359846</c:v>
                </c:pt>
                <c:pt idx="3">
                  <c:v>603877</c:v>
                </c:pt>
              </c:numCache>
            </c:numRef>
          </c:val>
        </c:ser>
        <c:ser>
          <c:idx val="1"/>
          <c:order val="1"/>
          <c:tx>
            <c:strRef>
              <c:f>'[2015年河北数据_4.7V2.xlsx]基础资源'!$A$22</c:f>
              <c:strCache>
                <c:ptCount val="1"/>
                <c:pt idx="0">
                  <c:v>.CN域名（个）</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7777777777778"/>
                  <c:y val="0.01851851851851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'[2015年河北数据_4.7V2.xlsx]基础资源'!$B$20:$E$20</c:f>
              <c:strCache>
                <c:ptCount val="4"/>
                <c:pt idx="0">
                  <c:v>2012年</c:v>
                </c:pt>
                <c:pt idx="1">
                  <c:v>2013年</c:v>
                </c:pt>
                <c:pt idx="2">
                  <c:v>2014年</c:v>
                </c:pt>
                <c:pt idx="3">
                  <c:v>2015年</c:v>
                </c:pt>
              </c:strCache>
            </c:strRef>
          </c:cat>
          <c:val>
            <c:numRef>
              <c:f>'[2015年河北数据_4.7V2.xlsx]基础资源'!$B$22:$E$22</c:f>
              <c:numCache>
                <c:formatCode>General</c:formatCode>
                <c:ptCount val="4"/>
                <c:pt idx="0">
                  <c:v>58502</c:v>
                </c:pt>
                <c:pt idx="1">
                  <c:v>73055</c:v>
                </c:pt>
                <c:pt idx="2">
                  <c:v>134404</c:v>
                </c:pt>
                <c:pt idx="3">
                  <c:v>216158</c:v>
                </c:pt>
              </c:numCache>
            </c:numRef>
          </c:val>
        </c:ser>
        <c:ser>
          <c:idx val="2"/>
          <c:order val="2"/>
          <c:tx>
            <c:strRef>
              <c:f>'[2015年河北数据_4.7V2.xlsx]基础资源'!$A$23</c:f>
              <c:strCache>
                <c:ptCount val="1"/>
                <c:pt idx="0">
                  <c:v>其他域名（个）</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27777777777778"/>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
                  <c:y val="0.009259259259259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'[2015年河北数据_4.7V2.xlsx]基础资源'!$B$20:$E$20</c:f>
              <c:strCache>
                <c:ptCount val="4"/>
                <c:pt idx="0">
                  <c:v>2012年</c:v>
                </c:pt>
                <c:pt idx="1">
                  <c:v>2013年</c:v>
                </c:pt>
                <c:pt idx="2">
                  <c:v>2014年</c:v>
                </c:pt>
                <c:pt idx="3">
                  <c:v>2015年</c:v>
                </c:pt>
              </c:strCache>
            </c:strRef>
          </c:cat>
          <c:val>
            <c:numRef>
              <c:f>'[2015年河北数据_4.7V2.xlsx]基础资源'!$B$23:$E$23</c:f>
              <c:numCache>
                <c:formatCode>General</c:formatCode>
                <c:ptCount val="4"/>
                <c:pt idx="0">
                  <c:v>214152</c:v>
                </c:pt>
                <c:pt idx="1">
                  <c:v>180280</c:v>
                </c:pt>
                <c:pt idx="2">
                  <c:v>225442</c:v>
                </c:pt>
                <c:pt idx="3">
                  <c:v>387719</c:v>
                </c:pt>
              </c:numCache>
            </c:numRef>
          </c:val>
        </c:ser>
        <c:dLbls>
          <c:showLegendKey val="0"/>
          <c:showVal val="1"/>
          <c:showCatName val="0"/>
          <c:showSerName val="0"/>
          <c:showPercent val="0"/>
          <c:showBubbleSize val="0"/>
        </c:dLbls>
        <c:gapWidth val="62"/>
        <c:overlap val="-30"/>
        <c:axId val="359094528"/>
        <c:axId val="359116800"/>
      </c:barChart>
      <c:catAx>
        <c:axId val="359094528"/>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9116800"/>
        <c:crosses val="autoZero"/>
        <c:auto val="1"/>
        <c:lblAlgn val="ctr"/>
        <c:lblOffset val="100"/>
        <c:noMultiLvlLbl val="0"/>
      </c:catAx>
      <c:valAx>
        <c:axId val="359116800"/>
        <c:scaling>
          <c:orientation val="minMax"/>
        </c:scaling>
        <c:delete val="1"/>
        <c:axPos val="l"/>
        <c:majorGridlines>
          <c:spPr>
            <a:ln w="3175" cap="flat" cmpd="sng" algn="ctr">
              <a:solidFill>
                <a:schemeClr val="tx1">
                  <a:lumMod val="15000"/>
                  <a:lumOff val="85000"/>
                </a:schemeClr>
              </a:solidFill>
              <a:prstDash val="sysDash"/>
              <a:round/>
            </a:ln>
            <a:effectLst/>
          </c:spPr>
        </c:majorGridlines>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9094528"/>
        <c:crosses val="autoZero"/>
        <c:crossBetween val="between"/>
        <c:majorUnit val="200000"/>
      </c:valAx>
      <c:spPr>
        <a:noFill/>
        <a:ln>
          <a:noFill/>
        </a:ln>
        <a:effectLst/>
      </c:spPr>
    </c:plotArea>
    <c:legend>
      <c:legendPos val="b"/>
      <c:layout>
        <c:manualLayout>
          <c:xMode val="edge"/>
          <c:yMode val="edge"/>
          <c:x val="0.115868062883892"/>
          <c:y val="0.926896551724138"/>
          <c:w val="0.768263874232216"/>
          <c:h val="0.073103448275862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河北省网站数量</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305555555555556"/>
          <c:y val="0.187986293379995"/>
          <c:w val="0.93888888888889"/>
          <c:h val="0.718356663750364"/>
        </c:manualLayout>
      </c:layout>
      <c:barChart>
        <c:barDir val="col"/>
        <c:grouping val="clustered"/>
        <c:varyColors val="0"/>
        <c:ser>
          <c:idx val="0"/>
          <c:order val="0"/>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'[2015年河北数据_4.7V2.xlsx]基础资源'!$B$37:$E$37</c:f>
              <c:strCache>
                <c:ptCount val="4"/>
                <c:pt idx="0">
                  <c:v>2012年</c:v>
                </c:pt>
                <c:pt idx="1">
                  <c:v>2013年</c:v>
                </c:pt>
                <c:pt idx="2">
                  <c:v>2014年</c:v>
                </c:pt>
                <c:pt idx="3">
                  <c:v>2015年</c:v>
                </c:pt>
              </c:strCache>
            </c:strRef>
          </c:cat>
          <c:val>
            <c:numRef>
              <c:f>'[2015年河北数据_4.7V2.xlsx]基础资源'!$B$38:$E$38</c:f>
              <c:numCache>
                <c:formatCode>General</c:formatCode>
                <c:ptCount val="4"/>
                <c:pt idx="0">
                  <c:v>86452</c:v>
                </c:pt>
                <c:pt idx="1">
                  <c:v>89634</c:v>
                </c:pt>
                <c:pt idx="2">
                  <c:v>94171</c:v>
                </c:pt>
                <c:pt idx="3">
                  <c:v>119178</c:v>
                </c:pt>
              </c:numCache>
            </c:numRef>
          </c:val>
        </c:ser>
        <c:dLbls>
          <c:showLegendKey val="0"/>
          <c:showVal val="1"/>
          <c:showCatName val="0"/>
          <c:showSerName val="0"/>
          <c:showPercent val="0"/>
          <c:showBubbleSize val="0"/>
        </c:dLbls>
        <c:gapWidth val="115"/>
        <c:overlap val="-90"/>
        <c:axId val="359133184"/>
        <c:axId val="359134720"/>
      </c:barChart>
      <c:catAx>
        <c:axId val="359133184"/>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9134720"/>
        <c:crosses val="autoZero"/>
        <c:auto val="1"/>
        <c:lblAlgn val="ctr"/>
        <c:lblOffset val="100"/>
        <c:noMultiLvlLbl val="0"/>
      </c:catAx>
      <c:valAx>
        <c:axId val="359134720"/>
        <c:scaling>
          <c:orientation val="minMax"/>
          <c:max val="120000"/>
        </c:scaling>
        <c:delete val="1"/>
        <c:axPos val="l"/>
        <c:majorGridlines>
          <c:spPr>
            <a:ln w="3175" cap="flat" cmpd="sng" algn="ctr">
              <a:solidFill>
                <a:schemeClr val="tx1">
                  <a:lumMod val="15000"/>
                  <a:lumOff val="85000"/>
                </a:schemeClr>
              </a:solidFill>
              <a:prstDash val="sysDash"/>
              <a:round/>
            </a:ln>
            <a:effectLst/>
          </c:spPr>
        </c:majorGridlines>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9133184"/>
        <c:crosses val="autoZero"/>
        <c:crossBetween val="between"/>
        <c:majorUnit val="30000"/>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河北省网页数量</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'[2015年河北数据_4.7V2.xlsx]基础资源'!$B$54:$D$54</c:f>
              <c:strCache>
                <c:ptCount val="3"/>
                <c:pt idx="0">
                  <c:v>2013年</c:v>
                </c:pt>
                <c:pt idx="1">
                  <c:v>2014年</c:v>
                </c:pt>
                <c:pt idx="2">
                  <c:v>2015年</c:v>
                </c:pt>
              </c:strCache>
            </c:strRef>
          </c:cat>
          <c:val>
            <c:numRef>
              <c:f>'[2015年河北数据_4.7V2.xlsx]基础资源'!$B$55:$D$55</c:f>
              <c:numCache>
                <c:formatCode>#,##0</c:formatCode>
                <c:ptCount val="3"/>
                <c:pt idx="0">
                  <c:v>5430799641</c:v>
                </c:pt>
                <c:pt idx="1">
                  <c:v>6786153241</c:v>
                </c:pt>
                <c:pt idx="2">
                  <c:v>6309499410</c:v>
                </c:pt>
              </c:numCache>
            </c:numRef>
          </c:val>
        </c:ser>
        <c:dLbls>
          <c:showLegendKey val="0"/>
          <c:showVal val="1"/>
          <c:showCatName val="0"/>
          <c:showSerName val="0"/>
          <c:showPercent val="0"/>
          <c:showBubbleSize val="0"/>
        </c:dLbls>
        <c:gapWidth val="100"/>
        <c:overlap val="-27"/>
        <c:axId val="426484864"/>
        <c:axId val="426486400"/>
      </c:barChart>
      <c:catAx>
        <c:axId val="426484864"/>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486400"/>
        <c:crosses val="autoZero"/>
        <c:auto val="1"/>
        <c:lblAlgn val="ctr"/>
        <c:lblOffset val="100"/>
        <c:noMultiLvlLbl val="0"/>
      </c:catAx>
      <c:valAx>
        <c:axId val="426486400"/>
        <c:scaling>
          <c:orientation val="minMax"/>
        </c:scaling>
        <c:delete val="1"/>
        <c:axPos val="l"/>
        <c:majorGridlines>
          <c:spPr>
            <a:ln w="3175" cap="flat" cmpd="sng" algn="ctr">
              <a:solidFill>
                <a:schemeClr val="tx1">
                  <a:lumMod val="15000"/>
                  <a:lumOff val="85000"/>
                </a:schemeClr>
              </a:solidFill>
              <a:prstDash val="sysDash"/>
              <a:round/>
            </a:ln>
            <a:effectLst/>
          </c:spPr>
        </c:majorGridlines>
        <c:numFmt formatCode="#,##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6484864"/>
        <c:crosses val="autoZero"/>
        <c:crossBetween val="between"/>
        <c:majorUnit val="2000000000"/>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河北省网民性别结构</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787915573053369"/>
          <c:y val="0.211134441528143"/>
          <c:w val="0.88787510936133"/>
          <c:h val="0.616967774861476"/>
        </c:manualLayout>
      </c:layout>
      <c:barChart>
        <c:barDir val="col"/>
        <c:grouping val="clustered"/>
        <c:varyColors val="0"/>
        <c:ser>
          <c:idx val="0"/>
          <c:order val="0"/>
          <c:tx>
            <c:strRef>
              <c:f>'[2015年河北数据_4.7V2.xlsx]整体网民规模属性'!$B$12</c:f>
              <c:strCache>
                <c:ptCount val="1"/>
                <c:pt idx="0">
                  <c:v>男</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'[2015年河北数据_4.7V2.xlsx]整体网民规模属性'!$C$11:$F$11</c:f>
              <c:strCache>
                <c:ptCount val="4"/>
                <c:pt idx="0">
                  <c:v>2013年</c:v>
                </c:pt>
                <c:pt idx="1">
                  <c:v>2014年</c:v>
                </c:pt>
                <c:pt idx="2">
                  <c:v>2015年</c:v>
                </c:pt>
                <c:pt idx="3">
                  <c:v>全国（2015）</c:v>
                </c:pt>
              </c:strCache>
            </c:strRef>
          </c:cat>
          <c:val>
            <c:numRef>
              <c:f>'[2015年河北数据_4.7V2.xlsx]整体网民规模属性'!$C$12:$F$12</c:f>
              <c:numCache>
                <c:formatCode>0.0%</c:formatCode>
                <c:ptCount val="4"/>
                <c:pt idx="0">
                  <c:v>0.543247160732779</c:v>
                </c:pt>
                <c:pt idx="1">
                  <c:v>0.55109</c:v>
                </c:pt>
                <c:pt idx="2">
                  <c:v>0.538617</c:v>
                </c:pt>
                <c:pt idx="3">
                  <c:v>0.536409999999999</c:v>
                </c:pt>
              </c:numCache>
            </c:numRef>
          </c:val>
        </c:ser>
        <c:ser>
          <c:idx val="1"/>
          <c:order val="1"/>
          <c:tx>
            <c:strRef>
              <c:f>'[2015年河北数据_4.7V2.xlsx]整体网民规模属性'!$B$13</c:f>
              <c:strCache>
                <c:ptCount val="1"/>
                <c:pt idx="0">
                  <c:v>女</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'[2015年河北数据_4.7V2.xlsx]整体网民规模属性'!$C$11:$F$11</c:f>
              <c:strCache>
                <c:ptCount val="4"/>
                <c:pt idx="0">
                  <c:v>2013年</c:v>
                </c:pt>
                <c:pt idx="1">
                  <c:v>2014年</c:v>
                </c:pt>
                <c:pt idx="2">
                  <c:v>2015年</c:v>
                </c:pt>
                <c:pt idx="3">
                  <c:v>全国（2015）</c:v>
                </c:pt>
              </c:strCache>
            </c:strRef>
          </c:cat>
          <c:val>
            <c:numRef>
              <c:f>'[2015年河北数据_4.7V2.xlsx]整体网民规模属性'!$C$13:$F$13</c:f>
              <c:numCache>
                <c:formatCode>0.0%</c:formatCode>
                <c:ptCount val="4"/>
                <c:pt idx="0">
                  <c:v>0.456752839267223</c:v>
                </c:pt>
                <c:pt idx="1">
                  <c:v>0.44891</c:v>
                </c:pt>
                <c:pt idx="2">
                  <c:v>0.461383</c:v>
                </c:pt>
                <c:pt idx="3">
                  <c:v>0.46359</c:v>
                </c:pt>
              </c:numCache>
            </c:numRef>
          </c:val>
        </c:ser>
        <c:dLbls>
          <c:showLegendKey val="0"/>
          <c:showVal val="1"/>
          <c:showCatName val="0"/>
          <c:showSerName val="0"/>
          <c:showPercent val="0"/>
          <c:showBubbleSize val="0"/>
        </c:dLbls>
        <c:gapWidth val="96"/>
        <c:overlap val="-5"/>
        <c:axId val="356546432"/>
        <c:axId val="356547968"/>
      </c:barChart>
      <c:catAx>
        <c:axId val="356546432"/>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6547968"/>
        <c:crosses val="autoZero"/>
        <c:auto val="1"/>
        <c:lblAlgn val="ctr"/>
        <c:lblOffset val="100"/>
        <c:noMultiLvlLbl val="0"/>
      </c:catAx>
      <c:valAx>
        <c:axId val="356547968"/>
        <c:scaling>
          <c:orientation val="minMax"/>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6546432"/>
        <c:crosses val="autoZero"/>
        <c:crossBetween val="between"/>
      </c:valAx>
      <c:spPr>
        <a:noFill/>
        <a:ln>
          <a:noFill/>
        </a:ln>
        <a:effectLst/>
      </c:spPr>
    </c:plotArea>
    <c:legend>
      <c:legendPos val="b"/>
      <c:layout>
        <c:manualLayout>
          <c:xMode val="edge"/>
          <c:yMode val="edge"/>
          <c:x val="0.439311023622049"/>
          <c:y val="0.926388888888889"/>
          <c:w val="0.126933289588802"/>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河北省网站备案数量</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25"/>
          <c:y val="0.187986293379995"/>
          <c:w val="0.93888888888889"/>
          <c:h val="0.718356663750364"/>
        </c:manualLayout>
      </c:layout>
      <c:barChart>
        <c:barDir val="col"/>
        <c:grouping val="clustered"/>
        <c:varyColors val="0"/>
        <c:ser>
          <c:idx val="0"/>
          <c:order val="0"/>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'[2015年河北数据_4.7V2.xlsx]基础资源'!$A$72:$F$72</c:f>
              <c:strCache>
                <c:ptCount val="6"/>
                <c:pt idx="0">
                  <c:v>2010年</c:v>
                </c:pt>
                <c:pt idx="1">
                  <c:v>2011年</c:v>
                </c:pt>
                <c:pt idx="2">
                  <c:v>2012年</c:v>
                </c:pt>
                <c:pt idx="3">
                  <c:v>2013年</c:v>
                </c:pt>
                <c:pt idx="4">
                  <c:v>2014年</c:v>
                </c:pt>
                <c:pt idx="5">
                  <c:v>2015年</c:v>
                </c:pt>
              </c:strCache>
            </c:strRef>
          </c:cat>
          <c:val>
            <c:numRef>
              <c:f>'[2015年河北数据_4.7V2.xlsx]基础资源'!$A$73:$F$73</c:f>
              <c:numCache>
                <c:formatCode>General</c:formatCode>
                <c:ptCount val="6"/>
                <c:pt idx="0">
                  <c:v>187314</c:v>
                </c:pt>
                <c:pt idx="1">
                  <c:v>164212</c:v>
                </c:pt>
                <c:pt idx="2">
                  <c:v>134117</c:v>
                </c:pt>
                <c:pt idx="3">
                  <c:v>130753</c:v>
                </c:pt>
                <c:pt idx="4">
                  <c:v>132446</c:v>
                </c:pt>
                <c:pt idx="5">
                  <c:v>153748</c:v>
                </c:pt>
              </c:numCache>
            </c:numRef>
          </c:val>
        </c:ser>
        <c:dLbls>
          <c:showLegendKey val="0"/>
          <c:showVal val="1"/>
          <c:showCatName val="0"/>
          <c:showSerName val="0"/>
          <c:showPercent val="0"/>
          <c:showBubbleSize val="0"/>
        </c:dLbls>
        <c:gapWidth val="95"/>
        <c:overlap val="-27"/>
        <c:axId val="426518784"/>
        <c:axId val="426545152"/>
      </c:barChart>
      <c:catAx>
        <c:axId val="426518784"/>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545152"/>
        <c:crosses val="autoZero"/>
        <c:auto val="1"/>
        <c:lblAlgn val="ctr"/>
        <c:lblOffset val="100"/>
        <c:noMultiLvlLbl val="0"/>
      </c:catAx>
      <c:valAx>
        <c:axId val="426545152"/>
        <c:scaling>
          <c:orientation val="minMax"/>
        </c:scaling>
        <c:delete val="1"/>
        <c:axPos val="l"/>
        <c:majorGridlines>
          <c:spPr>
            <a:ln w="3175" cap="flat" cmpd="sng" algn="ctr">
              <a:solidFill>
                <a:schemeClr val="tx1">
                  <a:lumMod val="15000"/>
                  <a:lumOff val="85000"/>
                </a:schemeClr>
              </a:solidFill>
              <a:prstDash val="sysDash"/>
              <a:round/>
            </a:ln>
            <a:effectLst/>
          </c:spPr>
        </c:majorGridlines>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6518784"/>
        <c:crosses val="autoZero"/>
        <c:crossBetween val="between"/>
        <c:majorUnit val="40000"/>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河北省互联网骨干网出省带宽</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333333333333333"/>
          <c:y val="0.187986293379995"/>
          <c:w val="0.93888888888889"/>
          <c:h val="0.718356663750364"/>
        </c:manualLayout>
      </c:layout>
      <c:barChart>
        <c:barDir val="col"/>
        <c:grouping val="clustered"/>
        <c:varyColors val="0"/>
        <c:ser>
          <c:idx val="0"/>
          <c:order val="0"/>
          <c:spPr>
            <a:solidFill>
              <a:schemeClr val="accent1"/>
            </a:solidFill>
            <a:ln>
              <a:no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'[2015年河北数据_4.7V2.xlsx]基础资源'!$A$87:$E$87</c:f>
              <c:strCache>
                <c:ptCount val="5"/>
                <c:pt idx="0">
                  <c:v>河北全省</c:v>
                </c:pt>
                <c:pt idx="1">
                  <c:v>联通</c:v>
                </c:pt>
                <c:pt idx="2">
                  <c:v>电信</c:v>
                </c:pt>
                <c:pt idx="3">
                  <c:v>移动</c:v>
                </c:pt>
                <c:pt idx="4">
                  <c:v>铁通</c:v>
                </c:pt>
              </c:strCache>
            </c:strRef>
          </c:cat>
          <c:val>
            <c:numRef>
              <c:f>'[2015年河北数据_4.7V2.xlsx]基础资源'!$A$88:$E$88</c:f>
              <c:numCache>
                <c:formatCode>General</c:formatCode>
                <c:ptCount val="5"/>
                <c:pt idx="0">
                  <c:v>6651</c:v>
                </c:pt>
                <c:pt idx="1">
                  <c:v>3613</c:v>
                </c:pt>
                <c:pt idx="2">
                  <c:v>2560</c:v>
                </c:pt>
                <c:pt idx="3">
                  <c:v>400</c:v>
                </c:pt>
                <c:pt idx="4">
                  <c:v>78</c:v>
                </c:pt>
              </c:numCache>
            </c:numRef>
          </c:val>
        </c:ser>
        <c:dLbls>
          <c:showLegendKey val="0"/>
          <c:showVal val="1"/>
          <c:showCatName val="0"/>
          <c:showSerName val="0"/>
          <c:showPercent val="0"/>
          <c:showBubbleSize val="0"/>
        </c:dLbls>
        <c:gapWidth val="138"/>
        <c:overlap val="-27"/>
        <c:axId val="426556800"/>
        <c:axId val="426706048"/>
      </c:barChart>
      <c:catAx>
        <c:axId val="426556800"/>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706048"/>
        <c:crosses val="autoZero"/>
        <c:auto val="1"/>
        <c:lblAlgn val="ctr"/>
        <c:lblOffset val="100"/>
        <c:noMultiLvlLbl val="0"/>
      </c:catAx>
      <c:valAx>
        <c:axId val="426706048"/>
        <c:scaling>
          <c:orientation val="minMax"/>
          <c:max val="7000"/>
          <c:min val="0"/>
        </c:scaling>
        <c:delete val="1"/>
        <c:axPos val="l"/>
        <c:majorGridlines>
          <c:spPr>
            <a:ln w="3175" cap="flat" cmpd="sng" algn="ctr">
              <a:solidFill>
                <a:schemeClr val="tx1">
                  <a:lumMod val="15000"/>
                  <a:lumOff val="85000"/>
                </a:schemeClr>
              </a:solidFill>
              <a:prstDash val="sysDash"/>
              <a:round/>
            </a:ln>
            <a:effectLst/>
          </c:spPr>
        </c:majorGridlines>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6556800"/>
        <c:crosses val="autoZero"/>
        <c:crossBetween val="between"/>
        <c:majorUnit val="1400"/>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河北省网民上网地点</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345458223972005"/>
          <c:y val="0.150949256342958"/>
          <c:w val="0.610097331583555"/>
          <c:h val="0.686411854768154"/>
        </c:manualLayout>
      </c:layout>
      <c:barChart>
        <c:barDir val="bar"/>
        <c:grouping val="clustered"/>
        <c:varyColors val="0"/>
        <c:ser>
          <c:idx val="1"/>
          <c:order val="0"/>
          <c:tx>
            <c:strRef>
              <c:f>'[2015年河北数据_4.7V2.xlsx]上网时长设备地点'!$D$7</c:f>
              <c:strCache>
                <c:ptCount val="1"/>
                <c:pt idx="0">
                  <c:v>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555555555555545"/>
                  <c:y val="0.01388888888888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1111111111112"/>
                  <c:y val="0.009259259259259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66666666666667"/>
                  <c:y val="0.004629629629629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'[2015年河北数据_4.7V2.xlsx]上网时长设备地点'!$B$8:$B$12</c:f>
              <c:strCache>
                <c:ptCount val="5"/>
                <c:pt idx="0">
                  <c:v>家里</c:v>
                </c:pt>
                <c:pt idx="1">
                  <c:v>网吧</c:v>
                </c:pt>
                <c:pt idx="2">
                  <c:v>单位</c:v>
                </c:pt>
                <c:pt idx="3">
                  <c:v>学校</c:v>
                </c:pt>
                <c:pt idx="4">
                  <c:v>图书馆、机场等公共场所</c:v>
                </c:pt>
              </c:strCache>
            </c:strRef>
          </c:cat>
          <c:val>
            <c:numRef>
              <c:f>'[2015年河北数据_4.7V2.xlsx]上网时长设备地点'!$D$8:$D$12</c:f>
              <c:numCache>
                <c:formatCode>0.0%</c:formatCode>
                <c:ptCount val="5"/>
                <c:pt idx="0">
                  <c:v>0.927455</c:v>
                </c:pt>
                <c:pt idx="1">
                  <c:v>0.140461</c:v>
                </c:pt>
                <c:pt idx="2">
                  <c:v>0.281996</c:v>
                </c:pt>
                <c:pt idx="3">
                  <c:v>0.141725</c:v>
                </c:pt>
                <c:pt idx="4">
                  <c:v>0.132088</c:v>
                </c:pt>
              </c:numCache>
            </c:numRef>
          </c:val>
        </c:ser>
        <c:ser>
          <c:idx val="0"/>
          <c:order val="1"/>
          <c:tx>
            <c:strRef>
              <c:f>'[2015年河北数据_4.7V2.xlsx]上网时长设备地点'!$C$7</c:f>
              <c:strCache>
                <c:ptCount val="1"/>
                <c:pt idx="0">
                  <c:v>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833333333333334"/>
                  <c:y val="0.0046296296296294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1111111111112"/>
                  <c:y val="-0.004629629629629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888888888888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33333333333334"/>
                  <c:y val="0.004629629629629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11111111111112"/>
                  <c:y val="2.12188906800336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'[2015年河北数据_4.7V2.xlsx]上网时长设备地点'!$B$8:$B$12</c:f>
              <c:strCache>
                <c:ptCount val="5"/>
                <c:pt idx="0">
                  <c:v>家里</c:v>
                </c:pt>
                <c:pt idx="1">
                  <c:v>网吧</c:v>
                </c:pt>
                <c:pt idx="2">
                  <c:v>单位</c:v>
                </c:pt>
                <c:pt idx="3">
                  <c:v>学校</c:v>
                </c:pt>
                <c:pt idx="4">
                  <c:v>图书馆、机场等公共场所</c:v>
                </c:pt>
              </c:strCache>
            </c:strRef>
          </c:cat>
          <c:val>
            <c:numRef>
              <c:f>'[2015年河北数据_4.7V2.xlsx]上网时长设备地点'!$C$8:$C$12</c:f>
              <c:numCache>
                <c:formatCode>0.0%</c:formatCode>
                <c:ptCount val="5"/>
                <c:pt idx="0">
                  <c:v>0.92044</c:v>
                </c:pt>
                <c:pt idx="1">
                  <c:v>0.08189</c:v>
                </c:pt>
                <c:pt idx="2">
                  <c:v>0.26181</c:v>
                </c:pt>
                <c:pt idx="3">
                  <c:v>0.07869</c:v>
                </c:pt>
                <c:pt idx="4">
                  <c:v>0.10954</c:v>
                </c:pt>
              </c:numCache>
            </c:numRef>
          </c:val>
        </c:ser>
        <c:dLbls>
          <c:showLegendKey val="0"/>
          <c:showVal val="1"/>
          <c:showCatName val="0"/>
          <c:showSerName val="0"/>
          <c:showPercent val="0"/>
          <c:showBubbleSize val="0"/>
        </c:dLbls>
        <c:gapWidth val="67"/>
        <c:overlap val="-23"/>
        <c:axId val="426743680"/>
        <c:axId val="426745216"/>
      </c:barChart>
      <c:catAx>
        <c:axId val="426743680"/>
        <c:scaling>
          <c:orientation val="minMax"/>
        </c:scaling>
        <c:delete val="0"/>
        <c:axPos val="l"/>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745216"/>
        <c:crosses val="autoZero"/>
        <c:auto val="1"/>
        <c:lblAlgn val="ctr"/>
        <c:lblOffset val="100"/>
        <c:noMultiLvlLbl val="0"/>
      </c:catAx>
      <c:valAx>
        <c:axId val="426745216"/>
        <c:scaling>
          <c:orientation val="minMax"/>
        </c:scaling>
        <c:delete val="0"/>
        <c:axPos val="b"/>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743680"/>
        <c:crosses val="autoZero"/>
        <c:crossBetween val="between"/>
      </c:valAx>
      <c:spPr>
        <a:noFill/>
        <a:ln>
          <a:noFill/>
        </a:ln>
        <a:effectLst/>
      </c:spPr>
    </c:plotArea>
    <c:legend>
      <c:legendPos val="b"/>
      <c:layout>
        <c:manualLayout>
          <c:xMode val="edge"/>
          <c:yMode val="edge"/>
          <c:x val="0.369333333333333"/>
          <c:y val="0.926388888888889"/>
          <c:w val="0.261333333333333"/>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河北省与全国网民上网地点对比</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327523702394345"/>
          <c:y val="0.155932010096183"/>
          <c:w val="0.615333440462799"/>
          <c:h val="0.69867927850872"/>
        </c:manualLayout>
      </c:layout>
      <c:barChart>
        <c:barDir val="bar"/>
        <c:grouping val="clustered"/>
        <c:varyColors val="0"/>
        <c:ser>
          <c:idx val="1"/>
          <c:order val="0"/>
          <c:tx>
            <c:strRef>
              <c:f>'[2015年河北数据_4.7V2.xlsx]上网时长设备地点'!$D$20</c:f>
              <c:strCache>
                <c:ptCount val="1"/>
                <c:pt idx="0">
                  <c:v>全国</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83333333333333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'[2015年河北数据_4.7V2.xlsx]上网时长设备地点'!$B$21:$B$25</c:f>
              <c:strCache>
                <c:ptCount val="5"/>
                <c:pt idx="0">
                  <c:v>家里</c:v>
                </c:pt>
                <c:pt idx="1">
                  <c:v>网吧</c:v>
                </c:pt>
                <c:pt idx="2">
                  <c:v>单位</c:v>
                </c:pt>
                <c:pt idx="3">
                  <c:v>学校</c:v>
                </c:pt>
                <c:pt idx="4">
                  <c:v>图书馆、机场等公共场所</c:v>
                </c:pt>
              </c:strCache>
            </c:strRef>
          </c:cat>
          <c:val>
            <c:numRef>
              <c:f>'[2015年河北数据_4.7V2.xlsx]上网时长设备地点'!$D$21:$D$25</c:f>
              <c:numCache>
                <c:formatCode>0.0%</c:formatCode>
                <c:ptCount val="5"/>
                <c:pt idx="0">
                  <c:v>0.903249</c:v>
                </c:pt>
                <c:pt idx="1">
                  <c:v>0.175401</c:v>
                </c:pt>
                <c:pt idx="2">
                  <c:v>0.332158000000001</c:v>
                </c:pt>
                <c:pt idx="3">
                  <c:v>0.153156</c:v>
                </c:pt>
                <c:pt idx="4">
                  <c:v>0.194039</c:v>
                </c:pt>
              </c:numCache>
            </c:numRef>
          </c:val>
        </c:ser>
        <c:ser>
          <c:idx val="0"/>
          <c:order val="1"/>
          <c:tx>
            <c:strRef>
              <c:f>'[2015年河北数据_4.7V2.xlsx]上网时长设备地点'!$C$20</c:f>
              <c:strCache>
                <c:ptCount val="1"/>
                <c:pt idx="0">
                  <c:v>河北省</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833333333333326"/>
                  <c:y val="-8.4875562720134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1111111111112"/>
                  <c:y val="0.009259259259259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1111111111111"/>
                  <c:y val="-4.24377813600672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33333333333334"/>
                  <c:y val="0.004629629629629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'[2015年河北数据_4.7V2.xlsx]上网时长设备地点'!$B$21:$B$25</c:f>
              <c:strCache>
                <c:ptCount val="5"/>
                <c:pt idx="0">
                  <c:v>家里</c:v>
                </c:pt>
                <c:pt idx="1">
                  <c:v>网吧</c:v>
                </c:pt>
                <c:pt idx="2">
                  <c:v>单位</c:v>
                </c:pt>
                <c:pt idx="3">
                  <c:v>学校</c:v>
                </c:pt>
                <c:pt idx="4">
                  <c:v>图书馆、机场等公共场所</c:v>
                </c:pt>
              </c:strCache>
            </c:strRef>
          </c:cat>
          <c:val>
            <c:numRef>
              <c:f>'[2015年河北数据_4.7V2.xlsx]上网时长设备地点'!$C$21:$C$25</c:f>
              <c:numCache>
                <c:formatCode>0.0%</c:formatCode>
                <c:ptCount val="5"/>
                <c:pt idx="0">
                  <c:v>0.927455</c:v>
                </c:pt>
                <c:pt idx="1">
                  <c:v>0.140461</c:v>
                </c:pt>
                <c:pt idx="2">
                  <c:v>0.281996</c:v>
                </c:pt>
                <c:pt idx="3">
                  <c:v>0.141725</c:v>
                </c:pt>
                <c:pt idx="4">
                  <c:v>0.132088</c:v>
                </c:pt>
              </c:numCache>
            </c:numRef>
          </c:val>
        </c:ser>
        <c:dLbls>
          <c:showLegendKey val="0"/>
          <c:showVal val="1"/>
          <c:showCatName val="0"/>
          <c:showSerName val="0"/>
          <c:showPercent val="0"/>
          <c:showBubbleSize val="0"/>
        </c:dLbls>
        <c:gapWidth val="69"/>
        <c:overlap val="-15"/>
        <c:axId val="426828544"/>
        <c:axId val="426830080"/>
      </c:barChart>
      <c:catAx>
        <c:axId val="426828544"/>
        <c:scaling>
          <c:orientation val="minMax"/>
        </c:scaling>
        <c:delete val="0"/>
        <c:axPos val="l"/>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830080"/>
        <c:crosses val="autoZero"/>
        <c:auto val="1"/>
        <c:lblAlgn val="ctr"/>
        <c:lblOffset val="100"/>
        <c:noMultiLvlLbl val="0"/>
      </c:catAx>
      <c:valAx>
        <c:axId val="426830080"/>
        <c:scaling>
          <c:orientation val="minMax"/>
        </c:scaling>
        <c:delete val="0"/>
        <c:axPos val="b"/>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828544"/>
        <c:crosses val="autoZero"/>
        <c:crossBetween val="between"/>
      </c:valAx>
      <c:spPr>
        <a:noFill/>
        <a:ln>
          <a:noFill/>
        </a:ln>
        <a:effectLst/>
      </c:spPr>
    </c:plotArea>
    <c:legend>
      <c:legendPos val="b"/>
      <c:layout>
        <c:manualLayout>
          <c:xMode val="edge"/>
          <c:yMode val="edge"/>
          <c:x val="0.391374149659866"/>
          <c:y val="0.932268370607028"/>
          <c:w val="0.22269387755102"/>
          <c:h val="0.0677316293929715"/>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河北省网民上网设备使用情况</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305555555555556"/>
          <c:y val="0.186111111111112"/>
          <c:w val="0.944444444444445"/>
          <c:h val="0.637361475648881"/>
        </c:manualLayout>
      </c:layout>
      <c:barChart>
        <c:barDir val="col"/>
        <c:grouping val="clustered"/>
        <c:varyColors val="0"/>
        <c:ser>
          <c:idx val="0"/>
          <c:order val="0"/>
          <c:tx>
            <c:strRef>
              <c:f>'[2015年河北数据_4.7V2.xlsx]上网时长设备地点'!$C$2</c:f>
              <c:strCache>
                <c:ptCount val="1"/>
                <c:pt idx="0">
                  <c:v>河北（2014年）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2"/>
              <c:layout>
                <c:manualLayout>
                  <c:x val="-0.00555555555555561"/>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888888888889"/>
                  <c:y val="0.03240740740740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'[2015年河北数据_4.7V2.xlsx]上网时长设备地点'!$B$3:$B$7</c:f>
              <c:strCache>
                <c:ptCount val="5"/>
                <c:pt idx="0">
                  <c:v>台式电脑</c:v>
                </c:pt>
                <c:pt idx="1">
                  <c:v>笔记本电脑</c:v>
                </c:pt>
                <c:pt idx="2">
                  <c:v>手机</c:v>
                </c:pt>
                <c:pt idx="3">
                  <c:v>平板电脑</c:v>
                </c:pt>
                <c:pt idx="4">
                  <c:v>电视</c:v>
                </c:pt>
              </c:strCache>
            </c:strRef>
          </c:cat>
          <c:val>
            <c:numRef>
              <c:f>'[2015年河北数据_4.7V2.xlsx]上网时长设备地点'!$C$3:$C$7</c:f>
              <c:numCache>
                <c:formatCode>0.0%</c:formatCode>
                <c:ptCount val="5"/>
                <c:pt idx="0">
                  <c:v>0.73833</c:v>
                </c:pt>
                <c:pt idx="1">
                  <c:v>0.382950000000001</c:v>
                </c:pt>
                <c:pt idx="2">
                  <c:v>0.83127</c:v>
                </c:pt>
                <c:pt idx="3">
                  <c:v>0.281</c:v>
                </c:pt>
                <c:pt idx="4">
                  <c:v>0.166</c:v>
                </c:pt>
              </c:numCache>
            </c:numRef>
          </c:val>
        </c:ser>
        <c:ser>
          <c:idx val="1"/>
          <c:order val="1"/>
          <c:tx>
            <c:strRef>
              <c:f>'[2015年河北数据_4.7V2.xlsx]上网时长设备地点'!$D$2</c:f>
              <c:strCache>
                <c:ptCount val="1"/>
                <c:pt idx="0">
                  <c:v>河北（2015年）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555555555555556"/>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7777777777778"/>
                  <c:y val="0.03240740740740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'[2015年河北数据_4.7V2.xlsx]上网时长设备地点'!$B$3:$B$7</c:f>
              <c:strCache>
                <c:ptCount val="5"/>
                <c:pt idx="0">
                  <c:v>台式电脑</c:v>
                </c:pt>
                <c:pt idx="1">
                  <c:v>笔记本电脑</c:v>
                </c:pt>
                <c:pt idx="2">
                  <c:v>手机</c:v>
                </c:pt>
                <c:pt idx="3">
                  <c:v>平板电脑</c:v>
                </c:pt>
                <c:pt idx="4">
                  <c:v>电视</c:v>
                </c:pt>
              </c:strCache>
            </c:strRef>
          </c:cat>
          <c:val>
            <c:numRef>
              <c:f>'[2015年河北数据_4.7V2.xlsx]上网时长设备地点'!$D$3:$D$7</c:f>
              <c:numCache>
                <c:formatCode>0.0%</c:formatCode>
                <c:ptCount val="5"/>
                <c:pt idx="0">
                  <c:v>0.695162</c:v>
                </c:pt>
                <c:pt idx="1">
                  <c:v>0.353410000000001</c:v>
                </c:pt>
                <c:pt idx="2">
                  <c:v>0.8899</c:v>
                </c:pt>
                <c:pt idx="3">
                  <c:v>0.244</c:v>
                </c:pt>
                <c:pt idx="4">
                  <c:v>0.167</c:v>
                </c:pt>
              </c:numCache>
            </c:numRef>
          </c:val>
        </c:ser>
        <c:ser>
          <c:idx val="2"/>
          <c:order val="2"/>
          <c:tx>
            <c:strRef>
              <c:f>'[2015年河北数据_4.7V2.xlsx]上网时长设备地点'!$E$2</c:f>
              <c:strCache>
                <c:ptCount val="1"/>
                <c:pt idx="0">
                  <c:v>全国（2015年）</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333333333333333"/>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22222222222222"/>
                  <c:y val="0.009259259259259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05555555555556"/>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1111111111111"/>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94444444444444"/>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'[2015年河北数据_4.7V2.xlsx]上网时长设备地点'!$B$3:$B$7</c:f>
              <c:strCache>
                <c:ptCount val="5"/>
                <c:pt idx="0">
                  <c:v>台式电脑</c:v>
                </c:pt>
                <c:pt idx="1">
                  <c:v>笔记本电脑</c:v>
                </c:pt>
                <c:pt idx="2">
                  <c:v>手机</c:v>
                </c:pt>
                <c:pt idx="3">
                  <c:v>平板电脑</c:v>
                </c:pt>
                <c:pt idx="4">
                  <c:v>电视</c:v>
                </c:pt>
              </c:strCache>
            </c:strRef>
          </c:cat>
          <c:val>
            <c:numRef>
              <c:f>'[2015年河北数据_4.7V2.xlsx]上网时长设备地点'!$E$3:$E$7</c:f>
              <c:numCache>
                <c:formatCode>0.0%</c:formatCode>
                <c:ptCount val="5"/>
                <c:pt idx="0">
                  <c:v>0.676460000000001</c:v>
                </c:pt>
                <c:pt idx="1">
                  <c:v>0.38693</c:v>
                </c:pt>
                <c:pt idx="2">
                  <c:v>0.900550999999998</c:v>
                </c:pt>
                <c:pt idx="3">
                  <c:v>0.315000000000001</c:v>
                </c:pt>
                <c:pt idx="4">
                  <c:v>0.179</c:v>
                </c:pt>
              </c:numCache>
            </c:numRef>
          </c:val>
        </c:ser>
        <c:dLbls>
          <c:showLegendKey val="0"/>
          <c:showVal val="1"/>
          <c:showCatName val="0"/>
          <c:showSerName val="0"/>
          <c:showPercent val="0"/>
          <c:showBubbleSize val="0"/>
        </c:dLbls>
        <c:gapWidth val="91"/>
        <c:overlap val="-14"/>
        <c:axId val="426922752"/>
        <c:axId val="426924288"/>
      </c:barChart>
      <c:catAx>
        <c:axId val="426922752"/>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924288"/>
        <c:crosses val="autoZero"/>
        <c:auto val="1"/>
        <c:lblAlgn val="ctr"/>
        <c:lblOffset val="100"/>
        <c:noMultiLvlLbl val="0"/>
      </c:catAx>
      <c:valAx>
        <c:axId val="426924288"/>
        <c:scaling>
          <c:orientation val="minMax"/>
        </c:scaling>
        <c:delete val="1"/>
        <c:axPos val="l"/>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6922752"/>
        <c:crosses val="autoZero"/>
        <c:crossBetween val="between"/>
        <c:majorUnit val="0.25"/>
      </c:valAx>
      <c:spPr>
        <a:noFill/>
        <a:ln>
          <a:noFill/>
        </a:ln>
        <a:effectLst/>
      </c:spPr>
    </c:plotArea>
    <c:legend>
      <c:legendPos val="b"/>
      <c:layout>
        <c:manualLayout>
          <c:xMode val="edge"/>
          <c:yMode val="edge"/>
          <c:x val="0.103199912510936"/>
          <c:y val="0.926388888888889"/>
          <c:w val="0.793599956255469"/>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河北省网民周上网时长</a:t>
            </a:r>
            <a:endParaRPr lang="zh-CN" altLang="en-US" sz="1200" b="1">
              <a:solidFill>
                <a:schemeClr val="tx1"/>
              </a:solidFill>
              <a:latin typeface="黑体" panose="02010600030101010101" charset="-122"/>
              <a:ea typeface="黑体" panose="02010600030101010101" charset="-122"/>
            </a:endParaRPr>
          </a:p>
        </c:rich>
      </c:tx>
      <c:layout>
        <c:manualLayout>
          <c:xMode val="edge"/>
          <c:yMode val="edge"/>
          <c:x val="0.341041557305337"/>
          <c:y val="0.0277777777777779"/>
        </c:manualLayout>
      </c:layout>
      <c:overlay val="0"/>
      <c:spPr>
        <a:noFill/>
        <a:ln>
          <a:noFill/>
        </a:ln>
        <a:effectLst/>
      </c:spPr>
    </c:title>
    <c:autoTitleDeleted val="0"/>
    <c:plotArea>
      <c:layout>
        <c:manualLayout>
          <c:layoutTarget val="inner"/>
          <c:xMode val="edge"/>
          <c:yMode val="edge"/>
          <c:x val="0.0954582239720035"/>
          <c:y val="0.187986293379995"/>
          <c:w val="0.88787510936133"/>
          <c:h val="0.718356663750364"/>
        </c:manualLayout>
      </c:layout>
      <c:barChart>
        <c:barDir val="col"/>
        <c:grouping val="clustered"/>
        <c:varyColors val="0"/>
        <c:ser>
          <c:idx val="0"/>
          <c:order val="0"/>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'[2015年河北数据_4.7V2.xlsx]上网时长设备地点'!$D$35:$F$35</c:f>
              <c:strCache>
                <c:ptCount val="3"/>
                <c:pt idx="0">
                  <c:v>河北省（2014年）</c:v>
                </c:pt>
                <c:pt idx="1">
                  <c:v>河北省（2015年）</c:v>
                </c:pt>
                <c:pt idx="2">
                  <c:v>全国（2015年）</c:v>
                </c:pt>
              </c:strCache>
            </c:strRef>
          </c:cat>
          <c:val>
            <c:numRef>
              <c:f>'[2015年河北数据_4.7V2.xlsx]上网时长设备地点'!$D$36:$F$36</c:f>
              <c:numCache>
                <c:formatCode>0.0_ </c:formatCode>
                <c:ptCount val="3"/>
                <c:pt idx="0">
                  <c:v>26</c:v>
                </c:pt>
                <c:pt idx="1" c:formatCode="General">
                  <c:v>27.3</c:v>
                </c:pt>
                <c:pt idx="2" c:formatCode="General">
                  <c:v>26.2</c:v>
                </c:pt>
              </c:numCache>
            </c:numRef>
          </c:val>
        </c:ser>
        <c:dLbls>
          <c:showLegendKey val="0"/>
          <c:showVal val="1"/>
          <c:showCatName val="0"/>
          <c:showSerName val="0"/>
          <c:showPercent val="0"/>
          <c:showBubbleSize val="0"/>
        </c:dLbls>
        <c:gapWidth val="146"/>
        <c:overlap val="-27"/>
        <c:axId val="426965248"/>
        <c:axId val="426983424"/>
      </c:barChart>
      <c:catAx>
        <c:axId val="426965248"/>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983424"/>
        <c:crosses val="autoZero"/>
        <c:auto val="1"/>
        <c:lblAlgn val="ctr"/>
        <c:lblOffset val="100"/>
        <c:noMultiLvlLbl val="0"/>
      </c:catAx>
      <c:valAx>
        <c:axId val="426983424"/>
        <c:scaling>
          <c:orientation val="minMax"/>
          <c:max val="30"/>
          <c:min val="0"/>
        </c:scaling>
        <c:delete val="0"/>
        <c:axPos val="l"/>
        <c:majorGridlines>
          <c:spPr>
            <a:ln w="3175" cap="flat" cmpd="sng" algn="ctr">
              <a:solidFill>
                <a:schemeClr val="tx1">
                  <a:lumMod val="15000"/>
                  <a:lumOff val="85000"/>
                </a:schemeClr>
              </a:solidFill>
              <a:prstDash val="sysDash"/>
              <a:round/>
            </a:ln>
            <a:effectLst/>
          </c:spPr>
        </c:majorGridlines>
        <c:numFmt formatCode="0_ "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6965248"/>
        <c:crosses val="autoZero"/>
        <c:crossBetween val="between"/>
        <c:majorUnit val="6"/>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河北省基础应用类应用使用率</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178791557305337"/>
          <c:y val="0.142135885708897"/>
          <c:w val="0.796208442694664"/>
          <c:h val="0.76644694862244"/>
        </c:manualLayout>
      </c:layout>
      <c:barChart>
        <c:barDir val="bar"/>
        <c:grouping val="clustered"/>
        <c:varyColors val="0"/>
        <c:ser>
          <c:idx val="0"/>
          <c:order val="0"/>
          <c:tx>
            <c:strRef>
              <c:f>网络应用!$C$1</c:f>
              <c:strCache>
                <c:ptCount val="1"/>
                <c:pt idx="0">
                  <c:v>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138888888888889"/>
                  <c:y val="0.01197604790419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33333333333345"/>
                  <c:y val="0.011976362236157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88888888888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6666666666667"/>
                  <c:y val="0.01197604790419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555555555555556"/>
                  <c:y val="0.0039920159680638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网络应用!$B$2:$B$8</c:f>
              <c:strCache>
                <c:ptCount val="7"/>
                <c:pt idx="0">
                  <c:v>即时通信</c:v>
                </c:pt>
                <c:pt idx="1">
                  <c:v>搜索引擎</c:v>
                </c:pt>
                <c:pt idx="2">
                  <c:v>网络新闻</c:v>
                </c:pt>
                <c:pt idx="3">
                  <c:v>微博</c:v>
                </c:pt>
                <c:pt idx="4">
                  <c:v>电子邮件</c:v>
                </c:pt>
                <c:pt idx="5">
                  <c:v>博客QQ空间</c:v>
                </c:pt>
                <c:pt idx="6">
                  <c:v>论坛BBS</c:v>
                </c:pt>
              </c:strCache>
            </c:strRef>
          </c:cat>
          <c:val>
            <c:numRef>
              <c:f>网络应用!$C$2:$C$8</c:f>
              <c:numCache>
                <c:formatCode>0.0%</c:formatCode>
                <c:ptCount val="7"/>
                <c:pt idx="0">
                  <c:v>0.86134</c:v>
                </c:pt>
                <c:pt idx="1">
                  <c:v>0.80742</c:v>
                </c:pt>
                <c:pt idx="2">
                  <c:v>0.78447</c:v>
                </c:pt>
                <c:pt idx="3">
                  <c:v>0.374080000000001</c:v>
                </c:pt>
                <c:pt idx="4">
                  <c:v>0.336330000000001</c:v>
                </c:pt>
                <c:pt idx="5">
                  <c:v>0.68015</c:v>
                </c:pt>
                <c:pt idx="6">
                  <c:v>0.20398</c:v>
                </c:pt>
              </c:numCache>
            </c:numRef>
          </c:val>
        </c:ser>
        <c:ser>
          <c:idx val="1"/>
          <c:order val="1"/>
          <c:tx>
            <c:strRef>
              <c:f>网络应用!$D$1</c:f>
              <c:strCache>
                <c:ptCount val="1"/>
                <c:pt idx="0">
                  <c:v>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083333333333334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55555555555556"/>
                  <c:y val="-0.01197604790419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83333333333333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3333333333334"/>
                  <c:y val="-0.003992015968063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83333333333333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555555555555556"/>
                  <c:y val="-0.01197604790419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网络应用!$B$2:$B$8</c:f>
              <c:strCache>
                <c:ptCount val="7"/>
                <c:pt idx="0">
                  <c:v>即时通信</c:v>
                </c:pt>
                <c:pt idx="1">
                  <c:v>搜索引擎</c:v>
                </c:pt>
                <c:pt idx="2">
                  <c:v>网络新闻</c:v>
                </c:pt>
                <c:pt idx="3">
                  <c:v>微博</c:v>
                </c:pt>
                <c:pt idx="4">
                  <c:v>电子邮件</c:v>
                </c:pt>
                <c:pt idx="5">
                  <c:v>博客QQ空间</c:v>
                </c:pt>
                <c:pt idx="6">
                  <c:v>论坛BBS</c:v>
                </c:pt>
              </c:strCache>
            </c:strRef>
          </c:cat>
          <c:val>
            <c:numRef>
              <c:f>网络应用!$D$2:$D$8</c:f>
              <c:numCache>
                <c:formatCode>0.0%</c:formatCode>
                <c:ptCount val="7"/>
                <c:pt idx="0">
                  <c:v>0.911109000000001</c:v>
                </c:pt>
                <c:pt idx="1">
                  <c:v>0.829883</c:v>
                </c:pt>
                <c:pt idx="2">
                  <c:v>0.800203</c:v>
                </c:pt>
                <c:pt idx="3">
                  <c:v>0.311807000000001</c:v>
                </c:pt>
                <c:pt idx="4">
                  <c:v>0.326340000000001</c:v>
                </c:pt>
                <c:pt idx="5">
                  <c:v>0.712614</c:v>
                </c:pt>
                <c:pt idx="6">
                  <c:v>0.156472</c:v>
                </c:pt>
              </c:numCache>
            </c:numRef>
          </c:val>
        </c:ser>
        <c:dLbls>
          <c:showLegendKey val="0"/>
          <c:showVal val="1"/>
          <c:showCatName val="0"/>
          <c:showSerName val="0"/>
          <c:showPercent val="0"/>
          <c:showBubbleSize val="0"/>
        </c:dLbls>
        <c:gapWidth val="76"/>
        <c:overlap val="-13"/>
        <c:axId val="427053824"/>
        <c:axId val="427055360"/>
      </c:barChart>
      <c:catAx>
        <c:axId val="427053824"/>
        <c:scaling>
          <c:orientation val="maxMin"/>
        </c:scaling>
        <c:delete val="0"/>
        <c:axPos val="l"/>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7055360"/>
        <c:crosses val="autoZero"/>
        <c:auto val="1"/>
        <c:lblAlgn val="ctr"/>
        <c:lblOffset val="100"/>
        <c:noMultiLvlLbl val="0"/>
      </c:catAx>
      <c:valAx>
        <c:axId val="427055360"/>
        <c:scaling>
          <c:orientation val="minMax"/>
        </c:scaling>
        <c:delete val="1"/>
        <c:axPos val="t"/>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053824"/>
        <c:crosses val="autoZero"/>
        <c:crossBetween val="between"/>
        <c:majorUnit val="0.25"/>
      </c:valAx>
      <c:spPr>
        <a:noFill/>
        <a:ln>
          <a:noFill/>
        </a:ln>
        <a:effectLst/>
      </c:spPr>
    </c:plotArea>
    <c:legend>
      <c:legendPos val="b"/>
      <c:layout>
        <c:manualLayout>
          <c:xMode val="edge"/>
          <c:yMode val="edge"/>
          <c:x val="0.372111111111111"/>
          <c:y val="0.936526946107784"/>
          <c:w val="0.261333333333333"/>
          <c:h val="0.0634730538922156"/>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河北省商务交易类应用使用率</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166666666666667"/>
          <c:y val="0.164838145231846"/>
          <c:w val="0.961111111111111"/>
          <c:h val="0.649375182268886"/>
        </c:manualLayout>
      </c:layout>
      <c:barChart>
        <c:barDir val="col"/>
        <c:grouping val="clustered"/>
        <c:varyColors val="0"/>
        <c:ser>
          <c:idx val="0"/>
          <c:order val="0"/>
          <c:tx>
            <c:strRef>
              <c:f>网络应用!$C$16</c:f>
              <c:strCache>
                <c:ptCount val="1"/>
                <c:pt idx="0">
                  <c:v>河北省（2014年）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网络应用!$B$17:$B$19</c:f>
              <c:strCache>
                <c:ptCount val="3"/>
                <c:pt idx="0">
                  <c:v>网络购物</c:v>
                </c:pt>
                <c:pt idx="1">
                  <c:v>团购</c:v>
                </c:pt>
                <c:pt idx="2">
                  <c:v>旅行预订</c:v>
                </c:pt>
              </c:strCache>
            </c:strRef>
          </c:cat>
          <c:val>
            <c:numRef>
              <c:f>网络应用!$C$17:$C$19</c:f>
              <c:numCache>
                <c:formatCode>0.0%</c:formatCode>
                <c:ptCount val="3"/>
                <c:pt idx="0">
                  <c:v>0.488920000000001</c:v>
                </c:pt>
                <c:pt idx="1">
                  <c:v>0.16329</c:v>
                </c:pt>
                <c:pt idx="2">
                  <c:v>0.26651</c:v>
                </c:pt>
              </c:numCache>
            </c:numRef>
          </c:val>
        </c:ser>
        <c:ser>
          <c:idx val="1"/>
          <c:order val="1"/>
          <c:tx>
            <c:strRef>
              <c:f>网络应用!$D$16</c:f>
              <c:strCache>
                <c:ptCount val="1"/>
                <c:pt idx="0">
                  <c:v>河北省（2015年）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网络应用!$B$17:$B$19</c:f>
              <c:strCache>
                <c:ptCount val="3"/>
                <c:pt idx="0">
                  <c:v>网络购物</c:v>
                </c:pt>
                <c:pt idx="1">
                  <c:v>团购</c:v>
                </c:pt>
                <c:pt idx="2">
                  <c:v>旅行预订</c:v>
                </c:pt>
              </c:strCache>
            </c:strRef>
          </c:cat>
          <c:val>
            <c:numRef>
              <c:f>网络应用!$D$17:$D$19</c:f>
              <c:numCache>
                <c:formatCode>0.0%</c:formatCode>
                <c:ptCount val="3"/>
                <c:pt idx="0">
                  <c:v>0.559640000000002</c:v>
                </c:pt>
                <c:pt idx="1">
                  <c:v>0.221423</c:v>
                </c:pt>
                <c:pt idx="2">
                  <c:v>0.31593</c:v>
                </c:pt>
              </c:numCache>
            </c:numRef>
          </c:val>
        </c:ser>
        <c:ser>
          <c:idx val="2"/>
          <c:order val="2"/>
          <c:tx>
            <c:strRef>
              <c:f>网络应用!$E$16</c:f>
              <c:strCache>
                <c:ptCount val="1"/>
                <c:pt idx="0">
                  <c:v>全国（2015年）</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网络应用!$B$17:$B$19</c:f>
              <c:strCache>
                <c:ptCount val="3"/>
                <c:pt idx="0">
                  <c:v>网络购物</c:v>
                </c:pt>
                <c:pt idx="1">
                  <c:v>团购</c:v>
                </c:pt>
                <c:pt idx="2">
                  <c:v>旅行预订</c:v>
                </c:pt>
              </c:strCache>
            </c:strRef>
          </c:cat>
          <c:val>
            <c:numRef>
              <c:f>网络应用!$E$17:$E$19</c:f>
              <c:numCache>
                <c:formatCode>0.0%</c:formatCode>
                <c:ptCount val="3"/>
                <c:pt idx="0">
                  <c:v>0.600421</c:v>
                </c:pt>
                <c:pt idx="1">
                  <c:v>0.261852</c:v>
                </c:pt>
                <c:pt idx="2">
                  <c:v>0.377105</c:v>
                </c:pt>
              </c:numCache>
            </c:numRef>
          </c:val>
        </c:ser>
        <c:dLbls>
          <c:showLegendKey val="0"/>
          <c:showVal val="1"/>
          <c:showCatName val="0"/>
          <c:showSerName val="0"/>
          <c:showPercent val="0"/>
          <c:showBubbleSize val="0"/>
        </c:dLbls>
        <c:gapWidth val="123"/>
        <c:overlap val="-14"/>
        <c:axId val="427156224"/>
        <c:axId val="427157760"/>
      </c:barChart>
      <c:catAx>
        <c:axId val="427156224"/>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7157760"/>
        <c:crosses val="autoZero"/>
        <c:auto val="1"/>
        <c:lblAlgn val="ctr"/>
        <c:lblOffset val="100"/>
        <c:noMultiLvlLbl val="0"/>
      </c:catAx>
      <c:valAx>
        <c:axId val="427157760"/>
        <c:scaling>
          <c:orientation val="minMax"/>
          <c:max val="0.8"/>
        </c:scaling>
        <c:delete val="1"/>
        <c:axPos val="l"/>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156224"/>
        <c:crosses val="autoZero"/>
        <c:crossBetween val="between"/>
        <c:majorUnit val="0.2"/>
      </c:valAx>
      <c:spPr>
        <a:noFill/>
        <a:ln>
          <a:noFill/>
        </a:ln>
        <a:effectLst/>
      </c:spPr>
    </c:plotArea>
    <c:legend>
      <c:legendPos val="b"/>
      <c:layout>
        <c:manualLayout>
          <c:xMode val="edge"/>
          <c:yMode val="edge"/>
          <c:x val="0.0752889326334208"/>
          <c:y val="0.92175925925926"/>
          <c:w val="0.860533245844267"/>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河北省网络金融类应用使用率</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305555555555556"/>
          <c:y val="0.132430737824439"/>
          <c:w val="0.952777777777778"/>
          <c:h val="0.654004811898516"/>
        </c:manualLayout>
      </c:layout>
      <c:barChart>
        <c:barDir val="col"/>
        <c:grouping val="clustered"/>
        <c:varyColors val="0"/>
        <c:ser>
          <c:idx val="0"/>
          <c:order val="0"/>
          <c:tx>
            <c:strRef>
              <c:f>网络应用!$C$46</c:f>
              <c:strCache>
                <c:ptCount val="1"/>
                <c:pt idx="0">
                  <c:v>河北省（2014年）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0555555555555556"/>
                  <c:y val="0.01851851851851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网络应用!$B$47:$B$49</c:f>
              <c:strCache>
                <c:ptCount val="3"/>
                <c:pt idx="0">
                  <c:v>网上支付</c:v>
                </c:pt>
                <c:pt idx="1">
                  <c:v>网上银行</c:v>
                </c:pt>
                <c:pt idx="2">
                  <c:v>网上炒股</c:v>
                </c:pt>
              </c:strCache>
            </c:strRef>
          </c:cat>
          <c:val>
            <c:numRef>
              <c:f>网络应用!$C$47:$C$49</c:f>
              <c:numCache>
                <c:formatCode>0.0%</c:formatCode>
                <c:ptCount val="3"/>
                <c:pt idx="0">
                  <c:v>0.40276</c:v>
                </c:pt>
                <c:pt idx="1">
                  <c:v>0.40434</c:v>
                </c:pt>
                <c:pt idx="2">
                  <c:v>0.02352</c:v>
                </c:pt>
              </c:numCache>
            </c:numRef>
          </c:val>
        </c:ser>
        <c:ser>
          <c:idx val="1"/>
          <c:order val="1"/>
          <c:tx>
            <c:strRef>
              <c:f>网络应用!$D$46</c:f>
              <c:strCache>
                <c:ptCount val="1"/>
                <c:pt idx="0">
                  <c:v>河北省（2015年）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
                  <c:y val="0.01851851851851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网络应用!$B$47:$B$49</c:f>
              <c:strCache>
                <c:ptCount val="3"/>
                <c:pt idx="0">
                  <c:v>网上支付</c:v>
                </c:pt>
                <c:pt idx="1">
                  <c:v>网上银行</c:v>
                </c:pt>
                <c:pt idx="2">
                  <c:v>网上炒股</c:v>
                </c:pt>
              </c:strCache>
            </c:strRef>
          </c:cat>
          <c:val>
            <c:numRef>
              <c:f>网络应用!$D$47:$D$49</c:f>
              <c:numCache>
                <c:formatCode>0.0%</c:formatCode>
                <c:ptCount val="3"/>
                <c:pt idx="0">
                  <c:v>0.573864</c:v>
                </c:pt>
                <c:pt idx="1">
                  <c:v>0.471346</c:v>
                </c:pt>
                <c:pt idx="2">
                  <c:v>0.066815</c:v>
                </c:pt>
              </c:numCache>
            </c:numRef>
          </c:val>
        </c:ser>
        <c:ser>
          <c:idx val="2"/>
          <c:order val="2"/>
          <c:tx>
            <c:strRef>
              <c:f>网络应用!$E$46</c:f>
              <c:strCache>
                <c:ptCount val="1"/>
                <c:pt idx="0">
                  <c:v>全国（2015年）</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网络应用!$B$47:$B$49</c:f>
              <c:strCache>
                <c:ptCount val="3"/>
                <c:pt idx="0">
                  <c:v>网上支付</c:v>
                </c:pt>
                <c:pt idx="1">
                  <c:v>网上银行</c:v>
                </c:pt>
                <c:pt idx="2">
                  <c:v>网上炒股</c:v>
                </c:pt>
              </c:strCache>
            </c:strRef>
          </c:cat>
          <c:val>
            <c:numRef>
              <c:f>网络应用!$E$47:$E$49</c:f>
              <c:numCache>
                <c:formatCode>0.0%</c:formatCode>
                <c:ptCount val="3"/>
                <c:pt idx="0">
                  <c:v>0.604692000000002</c:v>
                </c:pt>
                <c:pt idx="1">
                  <c:v>0.488751</c:v>
                </c:pt>
                <c:pt idx="2">
                  <c:v>0.085612</c:v>
                </c:pt>
              </c:numCache>
            </c:numRef>
          </c:val>
        </c:ser>
        <c:dLbls>
          <c:showLegendKey val="0"/>
          <c:showVal val="1"/>
          <c:showCatName val="0"/>
          <c:showSerName val="0"/>
          <c:showPercent val="0"/>
          <c:showBubbleSize val="0"/>
        </c:dLbls>
        <c:gapWidth val="132"/>
        <c:overlap val="-13"/>
        <c:axId val="427307776"/>
        <c:axId val="427309312"/>
      </c:barChart>
      <c:catAx>
        <c:axId val="427307776"/>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7309312"/>
        <c:crosses val="autoZero"/>
        <c:auto val="1"/>
        <c:lblAlgn val="ctr"/>
        <c:lblOffset val="100"/>
        <c:noMultiLvlLbl val="0"/>
      </c:catAx>
      <c:valAx>
        <c:axId val="427309312"/>
        <c:scaling>
          <c:orientation val="minMax"/>
          <c:max val="0.8"/>
        </c:scaling>
        <c:delete val="1"/>
        <c:axPos val="l"/>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307776"/>
        <c:crosses val="autoZero"/>
        <c:crossBetween val="between"/>
        <c:majorUnit val="0.2"/>
      </c:valAx>
      <c:spPr>
        <a:noFill/>
        <a:ln>
          <a:noFill/>
        </a:ln>
        <a:effectLst/>
      </c:spPr>
    </c:plotArea>
    <c:legend>
      <c:legendPos val="b"/>
      <c:layout>
        <c:manualLayout>
          <c:xMode val="edge"/>
          <c:yMode val="edge"/>
          <c:x val="0.0808444881889768"/>
          <c:y val="0.893981481481482"/>
          <c:w val="0.860533245844267"/>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河北省网络娱乐类应用使用率</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305555555555556"/>
          <c:y val="0.176851851851852"/>
          <c:w val="0.950000000000001"/>
          <c:h val="0.637361475648881"/>
        </c:manualLayout>
      </c:layout>
      <c:barChart>
        <c:barDir val="col"/>
        <c:grouping val="clustered"/>
        <c:varyColors val="0"/>
        <c:ser>
          <c:idx val="0"/>
          <c:order val="0"/>
          <c:tx>
            <c:strRef>
              <c:f>网络应用!$C$32</c:f>
              <c:strCache>
                <c:ptCount val="1"/>
                <c:pt idx="0">
                  <c:v>河北省（2014年）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0555555555555556"/>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7777777777779"/>
                  <c:y val="0.023148148148148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388888888888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网络应用!$B$33:$B$36</c:f>
              <c:strCache>
                <c:ptCount val="4"/>
                <c:pt idx="0">
                  <c:v>网络音乐</c:v>
                </c:pt>
                <c:pt idx="1">
                  <c:v>网络游戏</c:v>
                </c:pt>
                <c:pt idx="2">
                  <c:v>网络视频</c:v>
                </c:pt>
                <c:pt idx="3">
                  <c:v>网络文学</c:v>
                </c:pt>
              </c:strCache>
            </c:strRef>
          </c:cat>
          <c:val>
            <c:numRef>
              <c:f>网络应用!$C$33:$C$36</c:f>
              <c:numCache>
                <c:formatCode>0.0%</c:formatCode>
                <c:ptCount val="4"/>
                <c:pt idx="0">
                  <c:v>0.725710000000001</c:v>
                </c:pt>
                <c:pt idx="1">
                  <c:v>0.55332</c:v>
                </c:pt>
                <c:pt idx="2">
                  <c:v>0.6812</c:v>
                </c:pt>
                <c:pt idx="3">
                  <c:v>0.44017</c:v>
                </c:pt>
              </c:numCache>
            </c:numRef>
          </c:val>
        </c:ser>
        <c:ser>
          <c:idx val="1"/>
          <c:order val="1"/>
          <c:tx>
            <c:strRef>
              <c:f>网络应用!$D$32</c:f>
              <c:strCache>
                <c:ptCount val="1"/>
                <c:pt idx="0">
                  <c:v>河北省（2015年）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277777777777778"/>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7777777777779"/>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网络应用!$B$33:$B$36</c:f>
              <c:strCache>
                <c:ptCount val="4"/>
                <c:pt idx="0">
                  <c:v>网络音乐</c:v>
                </c:pt>
                <c:pt idx="1">
                  <c:v>网络游戏</c:v>
                </c:pt>
                <c:pt idx="2">
                  <c:v>网络视频</c:v>
                </c:pt>
                <c:pt idx="3">
                  <c:v>网络文学</c:v>
                </c:pt>
              </c:strCache>
            </c:strRef>
          </c:cat>
          <c:val>
            <c:numRef>
              <c:f>网络应用!$D$33:$D$36</c:f>
              <c:numCache>
                <c:formatCode>0.0%</c:formatCode>
                <c:ptCount val="4"/>
                <c:pt idx="0">
                  <c:v>0.705641000000002</c:v>
                </c:pt>
                <c:pt idx="1">
                  <c:v>0.596222</c:v>
                </c:pt>
                <c:pt idx="2">
                  <c:v>0.710540000000001</c:v>
                </c:pt>
                <c:pt idx="3">
                  <c:v>0.382364000000001</c:v>
                </c:pt>
              </c:numCache>
            </c:numRef>
          </c:val>
        </c:ser>
        <c:ser>
          <c:idx val="2"/>
          <c:order val="2"/>
          <c:tx>
            <c:strRef>
              <c:f>网络应用!$E$32</c:f>
              <c:strCache>
                <c:ptCount val="1"/>
                <c:pt idx="0">
                  <c:v>全国（2015年）</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166666666666667"/>
                  <c:y val="0.009259259259259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1111111111111"/>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6666666666667"/>
                  <c:y val="0.009259259259259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38888888888887"/>
                  <c:y val="0.009259259259259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网络应用!$B$33:$B$36</c:f>
              <c:strCache>
                <c:ptCount val="4"/>
                <c:pt idx="0">
                  <c:v>网络音乐</c:v>
                </c:pt>
                <c:pt idx="1">
                  <c:v>网络游戏</c:v>
                </c:pt>
                <c:pt idx="2">
                  <c:v>网络视频</c:v>
                </c:pt>
                <c:pt idx="3">
                  <c:v>网络文学</c:v>
                </c:pt>
              </c:strCache>
            </c:strRef>
          </c:cat>
          <c:val>
            <c:numRef>
              <c:f>网络应用!$E$33:$E$36</c:f>
              <c:numCache>
                <c:formatCode>0.0%</c:formatCode>
                <c:ptCount val="4"/>
                <c:pt idx="0">
                  <c:v>0.728462999999998</c:v>
                </c:pt>
                <c:pt idx="1">
                  <c:v>0.568794000000002</c:v>
                </c:pt>
                <c:pt idx="2">
                  <c:v>0.732152999999999</c:v>
                </c:pt>
                <c:pt idx="3">
                  <c:v>0.43115</c:v>
                </c:pt>
              </c:numCache>
            </c:numRef>
          </c:val>
        </c:ser>
        <c:dLbls>
          <c:showLegendKey val="0"/>
          <c:showVal val="1"/>
          <c:showCatName val="0"/>
          <c:showSerName val="0"/>
          <c:showPercent val="0"/>
          <c:showBubbleSize val="0"/>
        </c:dLbls>
        <c:gapWidth val="123"/>
        <c:overlap val="-13"/>
        <c:axId val="427365120"/>
        <c:axId val="427366656"/>
      </c:barChart>
      <c:catAx>
        <c:axId val="427365120"/>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7366656"/>
        <c:crosses val="autoZero"/>
        <c:auto val="1"/>
        <c:lblAlgn val="ctr"/>
        <c:lblOffset val="100"/>
        <c:noMultiLvlLbl val="0"/>
      </c:catAx>
      <c:valAx>
        <c:axId val="427366656"/>
        <c:scaling>
          <c:orientation val="minMax"/>
        </c:scaling>
        <c:delete val="1"/>
        <c:axPos val="l"/>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365120"/>
        <c:crosses val="autoZero"/>
        <c:crossBetween val="between"/>
        <c:majorUnit val="0.2"/>
      </c:valAx>
      <c:spPr>
        <a:noFill/>
        <a:ln>
          <a:noFill/>
        </a:ln>
        <a:effectLst/>
      </c:spPr>
    </c:plotArea>
    <c:legend>
      <c:legendPos val="b"/>
      <c:layout>
        <c:manualLayout>
          <c:xMode val="edge"/>
          <c:yMode val="edge"/>
          <c:x val="0.0697333770778655"/>
          <c:y val="0.926388888888889"/>
          <c:w val="0.860533245844267"/>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河北省网民年龄结构</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'[2015年河北数据_4.7V2.xlsx]整体网民规模属性'!$C$25</c:f>
              <c:strCache>
                <c:ptCount val="1"/>
                <c:pt idx="0">
                  <c:v>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27777777777778"/>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50156347717323"/>
                  <c:y val="0.02044989775051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5078173858662"/>
                  <c:y val="0.036809815950920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0093808630394"/>
                  <c:y val="0.02453987730061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33333333333334"/>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'[2015年河北数据_4.7V2.xlsx]整体网民规模属性'!$B$26:$B$31</c:f>
              <c:strCache>
                <c:ptCount val="6"/>
                <c:pt idx="0">
                  <c:v>19岁以下</c:v>
                </c:pt>
                <c:pt idx="1">
                  <c:v>20-29岁</c:v>
                </c:pt>
                <c:pt idx="2">
                  <c:v>30-39岁</c:v>
                </c:pt>
                <c:pt idx="3">
                  <c:v>40-49岁</c:v>
                </c:pt>
                <c:pt idx="4">
                  <c:v>50-59岁</c:v>
                </c:pt>
                <c:pt idx="5">
                  <c:v>60岁及以上</c:v>
                </c:pt>
              </c:strCache>
            </c:strRef>
          </c:cat>
          <c:val>
            <c:numRef>
              <c:f>'[2015年河北数据_4.7V2.xlsx]整体网民规模属性'!$C$26:$C$31</c:f>
              <c:numCache>
                <c:formatCode>0.0%</c:formatCode>
                <c:ptCount val="6"/>
                <c:pt idx="0">
                  <c:v>0.1985</c:v>
                </c:pt>
                <c:pt idx="1">
                  <c:v>0.353850000000001</c:v>
                </c:pt>
                <c:pt idx="2">
                  <c:v>0.24461</c:v>
                </c:pt>
                <c:pt idx="3">
                  <c:v>0.0957200000000003</c:v>
                </c:pt>
                <c:pt idx="4">
                  <c:v>0.08179</c:v>
                </c:pt>
                <c:pt idx="5">
                  <c:v>0.02549</c:v>
                </c:pt>
              </c:numCache>
            </c:numRef>
          </c:val>
        </c:ser>
        <c:ser>
          <c:idx val="1"/>
          <c:order val="1"/>
          <c:tx>
            <c:strRef>
              <c:f>'[2015年河北数据_4.7V2.xlsx]整体网民规模属性'!$D$25</c:f>
              <c:strCache>
                <c:ptCount val="1"/>
                <c:pt idx="0">
                  <c:v>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100062539086929"/>
                  <c:y val="0.02453987730061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2862985685071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1531998480622"/>
                  <c:y val="0.016641523413176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'[2015年河北数据_4.7V2.xlsx]整体网民规模属性'!$B$26:$B$31</c:f>
              <c:strCache>
                <c:ptCount val="6"/>
                <c:pt idx="0">
                  <c:v>19岁以下</c:v>
                </c:pt>
                <c:pt idx="1">
                  <c:v>20-29岁</c:v>
                </c:pt>
                <c:pt idx="2">
                  <c:v>30-39岁</c:v>
                </c:pt>
                <c:pt idx="3">
                  <c:v>40-49岁</c:v>
                </c:pt>
                <c:pt idx="4">
                  <c:v>50-59岁</c:v>
                </c:pt>
                <c:pt idx="5">
                  <c:v>60岁及以上</c:v>
                </c:pt>
              </c:strCache>
            </c:strRef>
          </c:cat>
          <c:val>
            <c:numRef>
              <c:f>'[2015年河北数据_4.7V2.xlsx]整体网民规模属性'!$D$26:$D$31</c:f>
              <c:numCache>
                <c:formatCode>0.0%</c:formatCode>
                <c:ptCount val="6"/>
                <c:pt idx="0">
                  <c:v>0.224593</c:v>
                </c:pt>
                <c:pt idx="1">
                  <c:v>0.324673</c:v>
                </c:pt>
                <c:pt idx="2">
                  <c:v>0.237862</c:v>
                </c:pt>
                <c:pt idx="3">
                  <c:v>0.115728</c:v>
                </c:pt>
                <c:pt idx="4">
                  <c:v>0.0593240000000001</c:v>
                </c:pt>
                <c:pt idx="5">
                  <c:v>0.03782</c:v>
                </c:pt>
              </c:numCache>
            </c:numRef>
          </c:val>
        </c:ser>
        <c:ser>
          <c:idx val="2"/>
          <c:order val="2"/>
          <c:tx>
            <c:strRef>
              <c:f>'[2015年河北数据_4.7V2.xlsx]整体网民规模属性'!$E$25</c:f>
              <c:strCache>
                <c:ptCount val="1"/>
                <c:pt idx="0">
                  <c:v>全国（2015）</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305555555555556"/>
                  <c:y val="0.04629629629629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13934890408867"/>
                  <c:y val="0.03541793472135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5140712945591"/>
                  <c:y val="0.028629856850715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00125078173859"/>
                  <c:y val="0.02453987730061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833333333333334"/>
                  <c:y val="0.032407407407407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6666666666666"/>
                  <c:y val="0.027777777777777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'[2015年河北数据_4.7V2.xlsx]整体网民规模属性'!$B$26:$B$31</c:f>
              <c:strCache>
                <c:ptCount val="6"/>
                <c:pt idx="0">
                  <c:v>19岁以下</c:v>
                </c:pt>
                <c:pt idx="1">
                  <c:v>20-29岁</c:v>
                </c:pt>
                <c:pt idx="2">
                  <c:v>30-39岁</c:v>
                </c:pt>
                <c:pt idx="3">
                  <c:v>40-49岁</c:v>
                </c:pt>
                <c:pt idx="4">
                  <c:v>50-59岁</c:v>
                </c:pt>
                <c:pt idx="5">
                  <c:v>60岁及以上</c:v>
                </c:pt>
              </c:strCache>
            </c:strRef>
          </c:cat>
          <c:val>
            <c:numRef>
              <c:f>'[2015年河北数据_4.7V2.xlsx]整体网民规模属性'!$E$26:$E$31</c:f>
              <c:numCache>
                <c:formatCode>0.0%</c:formatCode>
                <c:ptCount val="6"/>
                <c:pt idx="0">
                  <c:v>0.240603</c:v>
                </c:pt>
                <c:pt idx="1">
                  <c:v>0.299118</c:v>
                </c:pt>
                <c:pt idx="2">
                  <c:v>0.238024</c:v>
                </c:pt>
                <c:pt idx="3">
                  <c:v>0.131091</c:v>
                </c:pt>
                <c:pt idx="4">
                  <c:v>0.05258</c:v>
                </c:pt>
                <c:pt idx="5">
                  <c:v>0.038583</c:v>
                </c:pt>
              </c:numCache>
            </c:numRef>
          </c:val>
        </c:ser>
        <c:dLbls>
          <c:showLegendKey val="0"/>
          <c:showVal val="1"/>
          <c:showCatName val="0"/>
          <c:showSerName val="0"/>
          <c:showPercent val="0"/>
          <c:showBubbleSize val="0"/>
        </c:dLbls>
        <c:gapWidth val="100"/>
        <c:overlap val="-18"/>
        <c:axId val="356906880"/>
        <c:axId val="356908416"/>
      </c:barChart>
      <c:catAx>
        <c:axId val="356906880"/>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6908416"/>
        <c:crosses val="autoZero"/>
        <c:auto val="1"/>
        <c:lblAlgn val="ctr"/>
        <c:lblOffset val="100"/>
        <c:noMultiLvlLbl val="0"/>
      </c:catAx>
      <c:valAx>
        <c:axId val="356908416"/>
        <c:scaling>
          <c:orientation val="minMax"/>
          <c:max val="0.5"/>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6906880"/>
        <c:crosses val="autoZero"/>
        <c:crossBetween val="between"/>
        <c:majorUnit val="0.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河北省公共服务类应用使用率</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305555555555556"/>
          <c:y val="0.150949256342958"/>
          <c:w val="0.958333333333334"/>
          <c:h val="0.667893700787402"/>
        </c:manualLayout>
      </c:layout>
      <c:barChart>
        <c:barDir val="col"/>
        <c:grouping val="clustered"/>
        <c:varyColors val="0"/>
        <c:ser>
          <c:idx val="0"/>
          <c:order val="0"/>
          <c:tx>
            <c:strRef>
              <c:f>网络应用!$C$57</c:f>
              <c:strCache>
                <c:ptCount val="1"/>
                <c:pt idx="0">
                  <c:v>河北省（2015年）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网络应用!$B$58:$B$59</c:f>
              <c:strCache>
                <c:ptCount val="2"/>
                <c:pt idx="0">
                  <c:v>在线教育课程       </c:v>
                </c:pt>
                <c:pt idx="1">
                  <c:v>政府网上办事服务   </c:v>
                </c:pt>
              </c:strCache>
            </c:strRef>
          </c:cat>
          <c:val>
            <c:numRef>
              <c:f>网络应用!$C$58:$C$59</c:f>
              <c:numCache>
                <c:formatCode>0.0%</c:formatCode>
                <c:ptCount val="2"/>
                <c:pt idx="0">
                  <c:v>0.141188</c:v>
                </c:pt>
                <c:pt idx="1">
                  <c:v>0.056108</c:v>
                </c:pt>
              </c:numCache>
            </c:numRef>
          </c:val>
        </c:ser>
        <c:ser>
          <c:idx val="1"/>
          <c:order val="1"/>
          <c:tx>
            <c:strRef>
              <c:f>网络应用!$D$57</c:f>
              <c:strCache>
                <c:ptCount val="1"/>
                <c:pt idx="0">
                  <c:v>全国（2015年）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网络应用!$B$58:$B$59</c:f>
              <c:strCache>
                <c:ptCount val="2"/>
                <c:pt idx="0">
                  <c:v>在线教育课程       </c:v>
                </c:pt>
                <c:pt idx="1">
                  <c:v>政府网上办事服务   </c:v>
                </c:pt>
              </c:strCache>
            </c:strRef>
          </c:cat>
          <c:val>
            <c:numRef>
              <c:f>网络应用!$D$58:$D$59</c:f>
              <c:numCache>
                <c:formatCode>0.0%</c:formatCode>
                <c:ptCount val="2"/>
                <c:pt idx="0">
                  <c:v>0.160027</c:v>
                </c:pt>
                <c:pt idx="1">
                  <c:v>0.090036</c:v>
                </c:pt>
              </c:numCache>
            </c:numRef>
          </c:val>
        </c:ser>
        <c:dLbls>
          <c:showLegendKey val="0"/>
          <c:showVal val="1"/>
          <c:showCatName val="0"/>
          <c:showSerName val="0"/>
          <c:showPercent val="0"/>
          <c:showBubbleSize val="0"/>
        </c:dLbls>
        <c:gapWidth val="167"/>
        <c:overlap val="-13"/>
        <c:axId val="427425152"/>
        <c:axId val="427447424"/>
      </c:barChart>
      <c:catAx>
        <c:axId val="427425152"/>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427447424"/>
        <c:crosses val="autoZero"/>
        <c:auto val="1"/>
        <c:lblAlgn val="ctr"/>
        <c:lblOffset val="100"/>
        <c:noMultiLvlLbl val="0"/>
      </c:catAx>
      <c:valAx>
        <c:axId val="427447424"/>
        <c:scaling>
          <c:orientation val="minMax"/>
          <c:max val="0.2"/>
          <c:min val="0"/>
        </c:scaling>
        <c:delete val="1"/>
        <c:axPos val="l"/>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425152"/>
        <c:crosses val="autoZero"/>
        <c:crossBetween val="between"/>
        <c:majorUnit val="0.05"/>
      </c:valAx>
      <c:spPr>
        <a:noFill/>
        <a:ln>
          <a:noFill/>
        </a:ln>
        <a:effectLst/>
      </c:spPr>
    </c:plotArea>
    <c:legend>
      <c:legendPos val="b"/>
      <c:layout>
        <c:manualLayout>
          <c:xMode val="edge"/>
          <c:yMode val="edge"/>
          <c:x val="0.224288932633421"/>
          <c:y val="0.926388888888889"/>
          <c:w val="0.562533245844267"/>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solidFill>
        <a:schemeClr val="bg1"/>
      </a:solidFill>
      <a:prstDash val="solid"/>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79667687615843"/>
          <c:y val="0.0634047911641104"/>
          <c:w val="0.895398192087425"/>
          <c:h val="0.638095238095242"/>
        </c:manualLayout>
      </c:layout>
      <c:lineChart>
        <c:grouping val="standard"/>
        <c:varyColors val="0"/>
        <c:ser>
          <c:idx val="0"/>
          <c:order val="0"/>
          <c:tx>
            <c:strRef>
              <c:f>'[2015图表.xls]12月度流量统计'!$B$1</c:f>
              <c:strCache>
                <c:ptCount val="1"/>
                <c:pt idx="0">
                  <c:v>最高流量（G）</c:v>
                </c:pt>
              </c:strCache>
            </c:strRef>
          </c:tx>
          <c:dLbls>
            <c:delete val="1"/>
          </c:dLbls>
          <c:cat>
            <c:strRef>
              <c:f>'[2015图表.xls]12月度流量统计'!$A$2:$A$32</c:f>
              <c:strCache>
                <c:ptCount val="31"/>
                <c:pt idx="0">
                  <c:v>2015/12/1</c:v>
                </c:pt>
                <c:pt idx="1">
                  <c:v>2015/12/2</c:v>
                </c:pt>
                <c:pt idx="2">
                  <c:v>2015/12/3</c:v>
                </c:pt>
                <c:pt idx="3">
                  <c:v>2015/12/4</c:v>
                </c:pt>
                <c:pt idx="4">
                  <c:v>2015/12/5</c:v>
                </c:pt>
                <c:pt idx="5">
                  <c:v>2015/12/6</c:v>
                </c:pt>
                <c:pt idx="6">
                  <c:v>2015/12/7</c:v>
                </c:pt>
                <c:pt idx="7">
                  <c:v>2015/12/8</c:v>
                </c:pt>
                <c:pt idx="8">
                  <c:v>2015/12/9</c:v>
                </c:pt>
                <c:pt idx="9">
                  <c:v>2015/12/10</c:v>
                </c:pt>
                <c:pt idx="10">
                  <c:v>2015/12/11</c:v>
                </c:pt>
                <c:pt idx="11">
                  <c:v>2015/12/12</c:v>
                </c:pt>
                <c:pt idx="12">
                  <c:v>2015/12/13</c:v>
                </c:pt>
                <c:pt idx="13">
                  <c:v>2015/12/14</c:v>
                </c:pt>
                <c:pt idx="14">
                  <c:v>2015/12/15</c:v>
                </c:pt>
                <c:pt idx="15">
                  <c:v>2015/12/16</c:v>
                </c:pt>
                <c:pt idx="16">
                  <c:v>2015/12/17</c:v>
                </c:pt>
                <c:pt idx="17">
                  <c:v>2015/12/18</c:v>
                </c:pt>
                <c:pt idx="18">
                  <c:v>2015/12/19</c:v>
                </c:pt>
                <c:pt idx="19">
                  <c:v>2015/12/20</c:v>
                </c:pt>
                <c:pt idx="20">
                  <c:v>2015/12/21</c:v>
                </c:pt>
                <c:pt idx="21">
                  <c:v>2015/12/22</c:v>
                </c:pt>
                <c:pt idx="22">
                  <c:v>2015/12/23</c:v>
                </c:pt>
                <c:pt idx="23">
                  <c:v>2015/12/24</c:v>
                </c:pt>
                <c:pt idx="24">
                  <c:v>2015/12/25</c:v>
                </c:pt>
                <c:pt idx="25">
                  <c:v>2015/12/26</c:v>
                </c:pt>
                <c:pt idx="26">
                  <c:v>2015/12/27</c:v>
                </c:pt>
                <c:pt idx="27">
                  <c:v>2015/12/28</c:v>
                </c:pt>
                <c:pt idx="28">
                  <c:v>2015/12/29</c:v>
                </c:pt>
                <c:pt idx="29">
                  <c:v>2015/12/30</c:v>
                </c:pt>
                <c:pt idx="30">
                  <c:v>2015/12/31</c:v>
                </c:pt>
              </c:strCache>
            </c:strRef>
          </c:cat>
          <c:val>
            <c:numRef>
              <c:f>'[2015图表.xls]12月度流量统计'!$B$8:$B$32</c:f>
              <c:numCache>
                <c:formatCode>General</c:formatCode>
                <c:ptCount val="25"/>
                <c:pt idx="0">
                  <c:v>5587</c:v>
                </c:pt>
                <c:pt idx="1">
                  <c:v>5620</c:v>
                </c:pt>
                <c:pt idx="2">
                  <c:v>5676</c:v>
                </c:pt>
                <c:pt idx="3">
                  <c:v>5582</c:v>
                </c:pt>
                <c:pt idx="4">
                  <c:v>5842</c:v>
                </c:pt>
                <c:pt idx="5">
                  <c:v>5773</c:v>
                </c:pt>
                <c:pt idx="6">
                  <c:v>5698</c:v>
                </c:pt>
                <c:pt idx="7">
                  <c:v>5696</c:v>
                </c:pt>
                <c:pt idx="8">
                  <c:v>5672</c:v>
                </c:pt>
                <c:pt idx="9">
                  <c:v>5682</c:v>
                </c:pt>
                <c:pt idx="10">
                  <c:v>5677</c:v>
                </c:pt>
                <c:pt idx="11">
                  <c:v>5826</c:v>
                </c:pt>
                <c:pt idx="12">
                  <c:v>5829</c:v>
                </c:pt>
                <c:pt idx="13">
                  <c:v>5629</c:v>
                </c:pt>
                <c:pt idx="14">
                  <c:v>5673</c:v>
                </c:pt>
                <c:pt idx="15">
                  <c:v>5687</c:v>
                </c:pt>
                <c:pt idx="16">
                  <c:v>5689</c:v>
                </c:pt>
                <c:pt idx="17">
                  <c:v>5480</c:v>
                </c:pt>
                <c:pt idx="18">
                  <c:v>5842</c:v>
                </c:pt>
                <c:pt idx="19">
                  <c:v>5773</c:v>
                </c:pt>
                <c:pt idx="20">
                  <c:v>5698</c:v>
                </c:pt>
                <c:pt idx="21">
                  <c:v>5624</c:v>
                </c:pt>
                <c:pt idx="22">
                  <c:v>5594</c:v>
                </c:pt>
                <c:pt idx="23">
                  <c:v>5668</c:v>
                </c:pt>
                <c:pt idx="24">
                  <c:v>5849</c:v>
                </c:pt>
              </c:numCache>
            </c:numRef>
          </c:val>
          <c:smooth val="0"/>
        </c:ser>
        <c:ser>
          <c:idx val="1"/>
          <c:order val="1"/>
          <c:tx>
            <c:strRef>
              <c:f>'[2015图表.xls]12月度流量统计'!$C$1</c:f>
              <c:strCache>
                <c:ptCount val="1"/>
                <c:pt idx="0">
                  <c:v>最低流量（G）</c:v>
                </c:pt>
              </c:strCache>
            </c:strRef>
          </c:tx>
          <c:dLbls>
            <c:delete val="1"/>
          </c:dLbls>
          <c:cat>
            <c:strRef>
              <c:f>'[2015图表.xls]12月度流量统计'!$A$2:$A$32</c:f>
              <c:strCache>
                <c:ptCount val="31"/>
                <c:pt idx="0">
                  <c:v>2015/12/1</c:v>
                </c:pt>
                <c:pt idx="1">
                  <c:v>2015/12/2</c:v>
                </c:pt>
                <c:pt idx="2">
                  <c:v>2015/12/3</c:v>
                </c:pt>
                <c:pt idx="3">
                  <c:v>2015/12/4</c:v>
                </c:pt>
                <c:pt idx="4">
                  <c:v>2015/12/5</c:v>
                </c:pt>
                <c:pt idx="5">
                  <c:v>2015/12/6</c:v>
                </c:pt>
                <c:pt idx="6">
                  <c:v>2015/12/7</c:v>
                </c:pt>
                <c:pt idx="7">
                  <c:v>2015/12/8</c:v>
                </c:pt>
                <c:pt idx="8">
                  <c:v>2015/12/9</c:v>
                </c:pt>
                <c:pt idx="9">
                  <c:v>2015/12/10</c:v>
                </c:pt>
                <c:pt idx="10">
                  <c:v>2015/12/11</c:v>
                </c:pt>
                <c:pt idx="11">
                  <c:v>2015/12/12</c:v>
                </c:pt>
                <c:pt idx="12">
                  <c:v>2015/12/13</c:v>
                </c:pt>
                <c:pt idx="13">
                  <c:v>2015/12/14</c:v>
                </c:pt>
                <c:pt idx="14">
                  <c:v>2015/12/15</c:v>
                </c:pt>
                <c:pt idx="15">
                  <c:v>2015/12/16</c:v>
                </c:pt>
                <c:pt idx="16">
                  <c:v>2015/12/17</c:v>
                </c:pt>
                <c:pt idx="17">
                  <c:v>2015/12/18</c:v>
                </c:pt>
                <c:pt idx="18">
                  <c:v>2015/12/19</c:v>
                </c:pt>
                <c:pt idx="19">
                  <c:v>2015/12/20</c:v>
                </c:pt>
                <c:pt idx="20">
                  <c:v>2015/12/21</c:v>
                </c:pt>
                <c:pt idx="21">
                  <c:v>2015/12/22</c:v>
                </c:pt>
                <c:pt idx="22">
                  <c:v>2015/12/23</c:v>
                </c:pt>
                <c:pt idx="23">
                  <c:v>2015/12/24</c:v>
                </c:pt>
                <c:pt idx="24">
                  <c:v>2015/12/25</c:v>
                </c:pt>
                <c:pt idx="25">
                  <c:v>2015/12/26</c:v>
                </c:pt>
                <c:pt idx="26">
                  <c:v>2015/12/27</c:v>
                </c:pt>
                <c:pt idx="27">
                  <c:v>2015/12/28</c:v>
                </c:pt>
                <c:pt idx="28">
                  <c:v>2015/12/29</c:v>
                </c:pt>
                <c:pt idx="29">
                  <c:v>2015/12/30</c:v>
                </c:pt>
                <c:pt idx="30">
                  <c:v>2015/12/31</c:v>
                </c:pt>
              </c:strCache>
            </c:strRef>
          </c:cat>
          <c:val>
            <c:numRef>
              <c:f>'[2015图表.xls]12月度流量统计'!$C$8:$C$32</c:f>
              <c:numCache>
                <c:formatCode>General</c:formatCode>
                <c:ptCount val="25"/>
                <c:pt idx="0">
                  <c:v>731</c:v>
                </c:pt>
                <c:pt idx="1">
                  <c:v>754</c:v>
                </c:pt>
                <c:pt idx="2">
                  <c:v>766</c:v>
                </c:pt>
                <c:pt idx="3">
                  <c:v>794</c:v>
                </c:pt>
                <c:pt idx="4">
                  <c:v>795</c:v>
                </c:pt>
                <c:pt idx="5">
                  <c:v>891</c:v>
                </c:pt>
                <c:pt idx="6">
                  <c:v>817</c:v>
                </c:pt>
                <c:pt idx="7">
                  <c:v>751</c:v>
                </c:pt>
                <c:pt idx="8">
                  <c:v>794</c:v>
                </c:pt>
                <c:pt idx="9">
                  <c:v>759</c:v>
                </c:pt>
                <c:pt idx="10">
                  <c:v>767</c:v>
                </c:pt>
                <c:pt idx="11">
                  <c:v>786</c:v>
                </c:pt>
                <c:pt idx="12">
                  <c:v>849</c:v>
                </c:pt>
                <c:pt idx="13">
                  <c:v>798</c:v>
                </c:pt>
                <c:pt idx="14">
                  <c:v>736</c:v>
                </c:pt>
                <c:pt idx="15">
                  <c:v>771</c:v>
                </c:pt>
                <c:pt idx="16">
                  <c:v>751</c:v>
                </c:pt>
                <c:pt idx="17">
                  <c:v>755</c:v>
                </c:pt>
                <c:pt idx="18">
                  <c:v>745</c:v>
                </c:pt>
                <c:pt idx="19">
                  <c:v>891</c:v>
                </c:pt>
                <c:pt idx="20">
                  <c:v>816</c:v>
                </c:pt>
                <c:pt idx="21">
                  <c:v>743</c:v>
                </c:pt>
                <c:pt idx="22">
                  <c:v>769</c:v>
                </c:pt>
                <c:pt idx="23">
                  <c:v>757</c:v>
                </c:pt>
                <c:pt idx="24">
                  <c:v>807</c:v>
                </c:pt>
              </c:numCache>
            </c:numRef>
          </c:val>
          <c:smooth val="0"/>
        </c:ser>
        <c:dLbls>
          <c:showLegendKey val="0"/>
          <c:showVal val="0"/>
          <c:showCatName val="0"/>
          <c:showSerName val="0"/>
          <c:showPercent val="0"/>
          <c:showBubbleSize val="0"/>
        </c:dLbls>
        <c:marker val="1"/>
        <c:smooth val="0"/>
        <c:axId val="427500672"/>
        <c:axId val="427502208"/>
      </c:lineChart>
      <c:catAx>
        <c:axId val="427500672"/>
        <c:scaling>
          <c:orientation val="minMax"/>
        </c:scaling>
        <c:delete val="0"/>
        <c:axPos val="b"/>
        <c:numFmt formatCode="m\/d\/yyyy"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502208"/>
        <c:crosses val="autoZero"/>
        <c:auto val="1"/>
        <c:lblAlgn val="ctr"/>
        <c:lblOffset val="100"/>
        <c:tickLblSkip val="2"/>
        <c:noMultiLvlLbl val="0"/>
      </c:catAx>
      <c:valAx>
        <c:axId val="427502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500672"/>
        <c:crosses val="autoZero"/>
        <c:crossBetween val="between"/>
      </c:valAx>
    </c:plotArea>
    <c:legend>
      <c:legendPos val="r"/>
      <c:layout>
        <c:manualLayout>
          <c:xMode val="edge"/>
          <c:yMode val="edge"/>
          <c:x val="0.278783098690293"/>
          <c:y val="0.921240469941256"/>
          <c:w val="0.45899070629527"/>
          <c:h val="0.076276607042616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200" b="1" i="0" u="none" strike="noStrike" kern="1200" baseline="0">
              <a:solidFill>
                <a:schemeClr val="tx1"/>
              </a:solidFill>
              <a:latin typeface="黑体" panose="02010600030101010101" charset="-122"/>
              <a:ea typeface="黑体" panose="02010600030101010101" charset="-122"/>
              <a:cs typeface="+mn-cs"/>
            </a:defRPr>
          </a:pPr>
        </a:p>
      </c:txPr>
    </c:title>
    <c:autoTitleDeleted val="0"/>
    <c:plotArea>
      <c:layout>
        <c:manualLayout>
          <c:layoutTarget val="inner"/>
          <c:xMode val="edge"/>
          <c:yMode val="edge"/>
          <c:x val="0.0747456923692041"/>
          <c:y val="0.254281876208865"/>
          <c:w val="0.908368527869607"/>
          <c:h val="0.513136972422698"/>
        </c:manualLayout>
      </c:layout>
      <c:barChart>
        <c:barDir val="col"/>
        <c:grouping val="clustered"/>
        <c:varyColors val="0"/>
        <c:ser>
          <c:idx val="0"/>
          <c:order val="0"/>
          <c:tx>
            <c:strRef>
              <c:f>'[2015图表.xls]全年月度数据分析'!$B$24</c:f>
              <c:strCache>
                <c:ptCount val="1"/>
                <c:pt idx="0">
                  <c:v>木马或僵尸程序控制服务器数量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'[2015图表.xls]全年月度数据分析'!$A$25:$A$36</c:f>
              <c:numCache>
                <c:formatCode>General</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'[2015图表.xls]全年月度数据分析'!$B$25:$B$36</c:f>
              <c:numCache>
                <c:formatCode>General</c:formatCode>
                <c:ptCount val="12"/>
                <c:pt idx="0">
                  <c:v>176</c:v>
                </c:pt>
                <c:pt idx="1">
                  <c:v>161</c:v>
                </c:pt>
                <c:pt idx="2">
                  <c:v>175</c:v>
                </c:pt>
                <c:pt idx="3">
                  <c:v>117</c:v>
                </c:pt>
                <c:pt idx="4">
                  <c:v>120</c:v>
                </c:pt>
                <c:pt idx="5">
                  <c:v>104</c:v>
                </c:pt>
                <c:pt idx="6">
                  <c:v>119</c:v>
                </c:pt>
                <c:pt idx="7">
                  <c:v>113</c:v>
                </c:pt>
                <c:pt idx="8">
                  <c:v>91</c:v>
                </c:pt>
                <c:pt idx="9">
                  <c:v>86</c:v>
                </c:pt>
                <c:pt idx="10">
                  <c:v>115</c:v>
                </c:pt>
                <c:pt idx="11">
                  <c:v>128</c:v>
                </c:pt>
              </c:numCache>
            </c:numRef>
          </c:val>
        </c:ser>
        <c:dLbls>
          <c:showLegendKey val="0"/>
          <c:showVal val="1"/>
          <c:showCatName val="0"/>
          <c:showSerName val="0"/>
          <c:showPercent val="0"/>
          <c:showBubbleSize val="0"/>
        </c:dLbls>
        <c:gapWidth val="150"/>
        <c:axId val="427527168"/>
        <c:axId val="427561728"/>
      </c:barChart>
      <c:catAx>
        <c:axId val="427527168"/>
        <c:scaling>
          <c:orientation val="minMax"/>
        </c:scaling>
        <c:delete val="0"/>
        <c:axPos val="b"/>
        <c:numFmt formatCode="yyyy&quot;年&quot;m&quot;月&quot;"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561728"/>
        <c:crosses val="autoZero"/>
        <c:auto val="1"/>
        <c:lblAlgn val="ctr"/>
        <c:lblOffset val="100"/>
        <c:tickLblSkip val="1"/>
        <c:noMultiLvlLbl val="0"/>
      </c:catAx>
      <c:valAx>
        <c:axId val="4275617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527168"/>
        <c:crosses val="autoZero"/>
        <c:crossBetween val="between"/>
      </c:valAx>
      <c:spPr>
        <a:solidFill>
          <a:schemeClr val="bg1"/>
        </a:solid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3474339407972"/>
          <c:y val="0.027145068404911"/>
        </c:manualLayout>
      </c:layout>
      <c:overlay val="0"/>
      <c:spPr>
        <a:noFill/>
        <a:ln w="25400">
          <a:noFill/>
        </a:ln>
      </c:spPr>
      <c:txPr>
        <a:bodyPr rot="0" spcFirstLastPara="0" vertOverflow="ellipsis" vert="horz" wrap="square" anchor="ctr" anchorCtr="1"/>
        <a:lstStyle/>
        <a:p>
          <a:pPr>
            <a:defRPr lang="zh-CN" sz="1200" b="1" i="0" u="none" strike="noStrike" kern="1200" baseline="0">
              <a:solidFill>
                <a:schemeClr val="tx1"/>
              </a:solidFill>
              <a:latin typeface="黑体" panose="02010600030101010101" charset="-122"/>
              <a:ea typeface="黑体" panose="02010600030101010101" charset="-122"/>
              <a:cs typeface="+mn-cs"/>
            </a:defRPr>
          </a:pPr>
        </a:p>
      </c:txPr>
    </c:title>
    <c:autoTitleDeleted val="0"/>
    <c:plotArea>
      <c:layout/>
      <c:barChart>
        <c:barDir val="col"/>
        <c:grouping val="clustered"/>
        <c:varyColors val="0"/>
        <c:ser>
          <c:idx val="0"/>
          <c:order val="0"/>
          <c:tx>
            <c:strRef>
              <c:f>'[2015图表.xls]全年月度数据分析'!$B$3</c:f>
              <c:strCache>
                <c:ptCount val="1"/>
                <c:pt idx="0">
                  <c:v>木马或僵尸程序受控主机数量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'[2015图表.xls]全年月度数据分析'!$A$4:$A$15</c:f>
              <c:numCache>
                <c:formatCode>General</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'[2015图表.xls]全年月度数据分析'!$B$4:$B$15</c:f>
              <c:numCache>
                <c:formatCode>General</c:formatCode>
                <c:ptCount val="12"/>
                <c:pt idx="0">
                  <c:v>200445</c:v>
                </c:pt>
                <c:pt idx="1">
                  <c:v>83804</c:v>
                </c:pt>
                <c:pt idx="2">
                  <c:v>21523</c:v>
                </c:pt>
                <c:pt idx="3">
                  <c:v>24316</c:v>
                </c:pt>
                <c:pt idx="4">
                  <c:v>28692</c:v>
                </c:pt>
                <c:pt idx="5">
                  <c:v>64514</c:v>
                </c:pt>
                <c:pt idx="6">
                  <c:v>82810</c:v>
                </c:pt>
                <c:pt idx="7">
                  <c:v>151424</c:v>
                </c:pt>
                <c:pt idx="8">
                  <c:v>123477</c:v>
                </c:pt>
                <c:pt idx="9">
                  <c:v>72363</c:v>
                </c:pt>
                <c:pt idx="10">
                  <c:v>201695</c:v>
                </c:pt>
                <c:pt idx="11">
                  <c:v>79495</c:v>
                </c:pt>
              </c:numCache>
            </c:numRef>
          </c:val>
        </c:ser>
        <c:dLbls>
          <c:showLegendKey val="0"/>
          <c:showVal val="1"/>
          <c:showCatName val="0"/>
          <c:showSerName val="0"/>
          <c:showPercent val="0"/>
          <c:showBubbleSize val="0"/>
        </c:dLbls>
        <c:gapWidth val="150"/>
        <c:axId val="427582592"/>
        <c:axId val="427584128"/>
      </c:barChart>
      <c:catAx>
        <c:axId val="427582592"/>
        <c:scaling>
          <c:orientation val="minMax"/>
        </c:scaling>
        <c:delete val="0"/>
        <c:axPos val="b"/>
        <c:numFmt formatCode="yyyy&quot;年&quot;m&quot;月&quot;"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584128"/>
        <c:crosses val="autoZero"/>
        <c:auto val="1"/>
        <c:lblAlgn val="ctr"/>
        <c:lblOffset val="100"/>
        <c:tickLblSkip val="1"/>
        <c:noMultiLvlLbl val="0"/>
      </c:catAx>
      <c:valAx>
        <c:axId val="42758412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582592"/>
        <c:crosses val="autoZero"/>
        <c:crossBetween val="between"/>
      </c:valAx>
      <c:spPr>
        <a:solidFill>
          <a:schemeClr val="bg1"/>
        </a:solidFill>
        <a:ln>
          <a:noFill/>
        </a:ln>
        <a:effectLst/>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64421466394604"/>
          <c:y val="0.0381945300315721"/>
        </c:manualLayout>
      </c:layout>
      <c:overlay val="0"/>
      <c:spPr>
        <a:noFill/>
        <a:ln w="25400">
          <a:noFill/>
        </a:ln>
      </c:spPr>
      <c:txPr>
        <a:bodyPr rot="0" spcFirstLastPara="0" vertOverflow="ellipsis" vert="horz" wrap="square" anchor="ctr" anchorCtr="1"/>
        <a:lstStyle/>
        <a:p>
          <a:pPr>
            <a:defRPr lang="zh-CN" sz="1200" b="1" i="0" u="none" strike="noStrike" kern="1200" baseline="0">
              <a:solidFill>
                <a:schemeClr val="tx1"/>
              </a:solidFill>
              <a:latin typeface="黑体" panose="02010600030101010101" charset="-122"/>
              <a:ea typeface="黑体" panose="02010600030101010101" charset="-122"/>
              <a:cs typeface="+mn-cs"/>
            </a:defRPr>
          </a:pPr>
        </a:p>
      </c:txPr>
    </c:title>
    <c:autoTitleDeleted val="0"/>
    <c:plotArea>
      <c:layout>
        <c:manualLayout>
          <c:layoutTarget val="inner"/>
          <c:xMode val="edge"/>
          <c:yMode val="edge"/>
          <c:x val="0.0817175055190641"/>
          <c:y val="0.179022714753248"/>
          <c:w val="0.874824707941541"/>
          <c:h val="0.59075065616798"/>
        </c:manualLayout>
      </c:layout>
      <c:barChart>
        <c:barDir val="col"/>
        <c:grouping val="stacked"/>
        <c:varyColors val="0"/>
        <c:ser>
          <c:idx val="0"/>
          <c:order val="0"/>
          <c:tx>
            <c:strRef>
              <c:f>'[2015图表.xls]全年月度数据分析'!$B$68</c:f>
              <c:strCache>
                <c:ptCount val="1"/>
                <c:pt idx="0">
                  <c:v>飞客蠕虫数量</c:v>
                </c:pt>
              </c:strCache>
            </c:strRef>
          </c:tx>
          <c:invertIfNegative val="0"/>
          <c:dLbls>
            <c:dLbl>
              <c:idx val="0"/>
              <c:layout>
                <c:manualLayout>
                  <c:x val="0"/>
                  <c:y val="-0.20512820512820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028209556707"/>
                  <c:y val="-0.1349527665317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028209556707"/>
                  <c:y val="-0.18353576248313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690846286701211"/>
                  <c:y val="-0.19973009446693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690846286701211"/>
                  <c:y val="-0.15114752356360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46056419113414"/>
                  <c:y val="-0.1133603238866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921128382268279"/>
                  <c:y val="-0.12415654520917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46056419113414"/>
                  <c:y val="-0.12415654520917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460564191134148"/>
                  <c:y val="-0.26990553306342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7.77238857341771e-17"/>
                  <c:y val="-0.2782608695652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90779014308426"/>
                  <c:y val="-0.2589371980676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169581346051934"/>
                  <c:y val="-0.2434782608695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'[2015图表.xls]全年月度数据分析'!$A$69:$A$80</c:f>
              <c:numCache>
                <c:formatCode>General</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'[2015图表.xls]全年月度数据分析'!$B$69:$B$80</c:f>
              <c:numCache>
                <c:formatCode>General</c:formatCode>
                <c:ptCount val="12"/>
                <c:pt idx="0">
                  <c:v>9761</c:v>
                </c:pt>
                <c:pt idx="1">
                  <c:v>5313</c:v>
                </c:pt>
                <c:pt idx="2">
                  <c:v>7319</c:v>
                </c:pt>
                <c:pt idx="3">
                  <c:v>8990</c:v>
                </c:pt>
                <c:pt idx="4">
                  <c:v>6231</c:v>
                </c:pt>
                <c:pt idx="5">
                  <c:v>3472</c:v>
                </c:pt>
                <c:pt idx="6">
                  <c:v>2822</c:v>
                </c:pt>
                <c:pt idx="7">
                  <c:v>4311</c:v>
                </c:pt>
                <c:pt idx="8">
                  <c:v>16583</c:v>
                </c:pt>
                <c:pt idx="9">
                  <c:v>18846</c:v>
                </c:pt>
                <c:pt idx="10">
                  <c:v>16933</c:v>
                </c:pt>
                <c:pt idx="11">
                  <c:v>15734</c:v>
                </c:pt>
              </c:numCache>
            </c:numRef>
          </c:val>
        </c:ser>
        <c:dLbls>
          <c:showLegendKey val="0"/>
          <c:showVal val="1"/>
          <c:showCatName val="0"/>
          <c:showSerName val="0"/>
          <c:showPercent val="0"/>
          <c:showBubbleSize val="0"/>
        </c:dLbls>
        <c:gapWidth val="150"/>
        <c:overlap val="100"/>
        <c:axId val="427662720"/>
        <c:axId val="427684992"/>
      </c:barChart>
      <c:catAx>
        <c:axId val="427662720"/>
        <c:scaling>
          <c:orientation val="minMax"/>
        </c:scaling>
        <c:delete val="0"/>
        <c:axPos val="b"/>
        <c:numFmt formatCode="yyyy&quot;年&quot;m&quot;月&quot;"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684992"/>
        <c:crosses val="autoZero"/>
        <c:auto val="1"/>
        <c:lblAlgn val="ctr"/>
        <c:lblOffset val="100"/>
        <c:tickLblSkip val="1"/>
        <c:noMultiLvlLbl val="0"/>
      </c:catAx>
      <c:valAx>
        <c:axId val="4276849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662720"/>
        <c:crosses val="autoZero"/>
        <c:crossBetween val="between"/>
      </c:valAx>
      <c:spPr>
        <a:solidFill>
          <a:schemeClr val="bg1"/>
        </a:solidFill>
        <a:ln>
          <a:noFill/>
        </a:ln>
        <a:effectLst/>
      </c:spPr>
    </c:plotArea>
    <c:legend>
      <c:legendPos val="r"/>
      <c:layout>
        <c:manualLayout>
          <c:xMode val="edge"/>
          <c:yMode val="edge"/>
          <c:x val="0.808901518470764"/>
          <c:y val="0.0850147209859637"/>
          <c:w val="0.177281440773799"/>
          <c:h val="0.074415306782304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64421416234889"/>
          <c:y val="0.0381947672013778"/>
        </c:manualLayout>
      </c:layout>
      <c:overlay val="0"/>
      <c:spPr>
        <a:noFill/>
        <a:ln w="25400">
          <a:noFill/>
        </a:ln>
      </c:spPr>
      <c:txPr>
        <a:bodyPr rot="0" spcFirstLastPara="0" vertOverflow="ellipsis" vert="horz" wrap="square" anchor="ctr" anchorCtr="1"/>
        <a:lstStyle/>
        <a:p>
          <a:pPr>
            <a:defRPr lang="zh-CN" sz="1400" b="1" i="0" u="none" strike="noStrike" kern="1200" baseline="0">
              <a:solidFill>
                <a:schemeClr val="tx1"/>
              </a:solidFill>
              <a:latin typeface="黑体" panose="02010600030101010101" charset="-122"/>
              <a:ea typeface="黑体" panose="02010600030101010101" charset="-122"/>
              <a:cs typeface="+mn-cs"/>
            </a:defRPr>
          </a:pPr>
        </a:p>
      </c:txPr>
    </c:title>
    <c:autoTitleDeleted val="0"/>
    <c:plotArea>
      <c:layout>
        <c:manualLayout>
          <c:layoutTarget val="inner"/>
          <c:xMode val="edge"/>
          <c:yMode val="edge"/>
          <c:x val="0.0817175055190641"/>
          <c:y val="0.179022714753248"/>
          <c:w val="0.84693076577863"/>
          <c:h val="0.552991801950683"/>
        </c:manualLayout>
      </c:layout>
      <c:barChart>
        <c:barDir val="col"/>
        <c:grouping val="stacked"/>
        <c:varyColors val="0"/>
        <c:ser>
          <c:idx val="0"/>
          <c:order val="0"/>
          <c:tx>
            <c:strRef>
              <c:f>'[2015图表.xls]全年月度数据分析'!$B$48</c:f>
              <c:strCache>
                <c:ptCount val="1"/>
                <c:pt idx="0">
                  <c:v>网页篡改数量</c:v>
                </c:pt>
              </c:strCache>
            </c:strRef>
          </c:tx>
          <c:invertIfNegative val="0"/>
          <c:dLbls>
            <c:dLbl>
              <c:idx val="0"/>
              <c:layout>
                <c:manualLayout>
                  <c:x val="0.0046056419113414"/>
                  <c:y val="-0.29678848283499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690846286701211"/>
                  <c:y val="-0.24363233665559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6056419113414"/>
                  <c:y val="-0.24806201550387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12846068660022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13289036544850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690846286701211"/>
                  <c:y val="-0.15060908084163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46056419113414"/>
                  <c:y val="-0.27607427295083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46056419113414"/>
                  <c:y val="-0.15946843853820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46056419113414"/>
                  <c:y val="-0.12989523873985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690846286701211"/>
                  <c:y val="-0.1146131805157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690846286701211"/>
                  <c:y val="-0.09933142311365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0023028209556707"/>
                  <c:y val="-0.1031518624641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'[2015图表.xls]全年月度数据分析'!$A$49:$A$60</c:f>
              <c:numCache>
                <c:formatCode>General</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'[2015图表.xls]全年月度数据分析'!$B$49:$B$60</c:f>
              <c:numCache>
                <c:formatCode>General</c:formatCode>
                <c:ptCount val="12"/>
                <c:pt idx="0">
                  <c:v>193</c:v>
                </c:pt>
                <c:pt idx="1">
                  <c:v>173</c:v>
                </c:pt>
                <c:pt idx="2">
                  <c:v>161</c:v>
                </c:pt>
                <c:pt idx="3">
                  <c:v>46</c:v>
                </c:pt>
                <c:pt idx="4">
                  <c:v>66</c:v>
                </c:pt>
                <c:pt idx="5">
                  <c:v>73</c:v>
                </c:pt>
                <c:pt idx="6">
                  <c:v>185</c:v>
                </c:pt>
                <c:pt idx="7">
                  <c:v>78</c:v>
                </c:pt>
                <c:pt idx="8">
                  <c:v>53</c:v>
                </c:pt>
                <c:pt idx="9">
                  <c:v>51</c:v>
                </c:pt>
                <c:pt idx="10">
                  <c:v>45</c:v>
                </c:pt>
                <c:pt idx="11">
                  <c:v>47</c:v>
                </c:pt>
              </c:numCache>
            </c:numRef>
          </c:val>
        </c:ser>
        <c:dLbls>
          <c:showLegendKey val="0"/>
          <c:showVal val="1"/>
          <c:showCatName val="0"/>
          <c:showSerName val="0"/>
          <c:showPercent val="0"/>
          <c:showBubbleSize val="0"/>
        </c:dLbls>
        <c:gapWidth val="150"/>
        <c:overlap val="100"/>
        <c:axId val="427759104"/>
        <c:axId val="427760640"/>
      </c:barChart>
      <c:catAx>
        <c:axId val="427759104"/>
        <c:scaling>
          <c:orientation val="minMax"/>
        </c:scaling>
        <c:delete val="0"/>
        <c:axPos val="b"/>
        <c:numFmt formatCode="yyyy&quot;年&quot;m&quot;月&quot;"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760640"/>
        <c:crosses val="autoZero"/>
        <c:auto val="1"/>
        <c:lblAlgn val="ctr"/>
        <c:lblOffset val="100"/>
        <c:tickLblSkip val="1"/>
        <c:noMultiLvlLbl val="0"/>
      </c:catAx>
      <c:valAx>
        <c:axId val="4277606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759104"/>
        <c:crosses val="autoZero"/>
        <c:crossBetween val="between"/>
      </c:valAx>
      <c:spPr>
        <a:solidFill>
          <a:schemeClr val="bg1"/>
        </a:solidFill>
        <a:ln>
          <a:noFill/>
        </a:ln>
        <a:effectLst/>
      </c:spPr>
    </c:plotArea>
    <c:legend>
      <c:legendPos val="r"/>
      <c:layout>
        <c:manualLayout>
          <c:xMode val="edge"/>
          <c:yMode val="edge"/>
          <c:x val="0.808901581602818"/>
          <c:y val="0.0850147026750597"/>
          <c:w val="0.177281492663158"/>
          <c:h val="0.074415239642322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64421365432771"/>
          <c:y val="0.0381943923676207"/>
        </c:manualLayout>
      </c:layout>
      <c:overlay val="0"/>
      <c:spPr>
        <a:noFill/>
        <a:ln w="25400">
          <a:noFill/>
        </a:ln>
      </c:spPr>
      <c:txPr>
        <a:bodyPr rot="0" spcFirstLastPara="0" vertOverflow="ellipsis" vert="horz" wrap="square" anchor="ctr" anchorCtr="1"/>
        <a:lstStyle/>
        <a:p>
          <a:pPr>
            <a:defRPr lang="zh-CN" sz="1200" b="1" i="0" u="none" strike="noStrike" kern="1200" baseline="0">
              <a:solidFill>
                <a:schemeClr val="tx1"/>
              </a:solidFill>
              <a:latin typeface="黑体" panose="02010600030101010101" charset="-122"/>
              <a:ea typeface="黑体" panose="02010600030101010101" charset="-122"/>
              <a:cs typeface="+mn-cs"/>
            </a:defRPr>
          </a:pPr>
        </a:p>
      </c:txPr>
    </c:title>
    <c:autoTitleDeleted val="0"/>
    <c:plotArea>
      <c:layout>
        <c:manualLayout>
          <c:layoutTarget val="inner"/>
          <c:xMode val="edge"/>
          <c:yMode val="edge"/>
          <c:x val="0.0817175055190641"/>
          <c:y val="0.179022714753248"/>
          <c:w val="0.84693076577863"/>
          <c:h val="0.552991801950683"/>
        </c:manualLayout>
      </c:layout>
      <c:barChart>
        <c:barDir val="col"/>
        <c:grouping val="stacked"/>
        <c:varyColors val="0"/>
        <c:ser>
          <c:idx val="0"/>
          <c:order val="0"/>
          <c:tx>
            <c:strRef>
              <c:f>'[2015图表.xls]全年月度数据分析'!$B$85</c:f>
              <c:strCache>
                <c:ptCount val="1"/>
                <c:pt idx="0">
                  <c:v>网站后门数量</c:v>
                </c:pt>
              </c:strCache>
            </c:strRef>
          </c:tx>
          <c:invertIfNegative val="0"/>
          <c:dLbls>
            <c:dLbl>
              <c:idx val="0"/>
              <c:layout>
                <c:manualLayout>
                  <c:x val="0.00383141762452108"/>
                  <c:y val="-0.126984126984127"/>
                </c:manualLayout>
              </c:layout>
              <c:numFmt formatCode="General" sourceLinked="1"/>
              <c:spPr>
                <a:noFill/>
                <a:ln>
                  <a:noFill/>
                </a:ln>
                <a:effectLst/>
              </c:spPr>
              <c:txPr>
                <a:bodyPr rot="0" spcFirstLastPara="0" vertOverflow="ellipsis" vert="horz" wrap="square" lIns="38100" tIns="19050" rIns="38100" bIns="19050" anchor="t" anchorCtr="0"/>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766283524904215"/>
                  <c:y val="-0.0881834215167547"/>
                </c:manualLayout>
              </c:layout>
              <c:numFmt formatCode="General" sourceLinked="1"/>
              <c:spPr>
                <a:noFill/>
                <a:ln>
                  <a:noFill/>
                </a:ln>
                <a:effectLst/>
              </c:spPr>
              <c:txPr>
                <a:bodyPr rot="0" spcFirstLastPara="0" vertOverflow="ellipsis" vert="horz" wrap="square" lIns="38100" tIns="19050" rIns="38100" bIns="19050" anchor="t" anchorCtr="0"/>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91570881226058"/>
                  <c:y val="-0.148148148148149"/>
                </c:manualLayout>
              </c:layout>
              <c:numFmt formatCode="General" sourceLinked="1"/>
              <c:spPr>
                <a:noFill/>
                <a:ln>
                  <a:noFill/>
                </a:ln>
                <a:effectLst/>
              </c:spPr>
              <c:txPr>
                <a:bodyPr rot="0" spcFirstLastPara="0" vertOverflow="ellipsis" vert="horz" wrap="square" lIns="38100" tIns="19050" rIns="38100" bIns="19050" anchor="t" anchorCtr="0"/>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28571428571428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91570881226054"/>
                  <c:y val="-0.1516754850088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574712643678162"/>
                  <c:y val="-0.098765432098765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91570881226061"/>
                  <c:y val="-0.179894179894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383141762452108"/>
                  <c:y val="-0.1798941798941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383141762452108"/>
                  <c:y val="-0.19753086419753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574712643678162"/>
                  <c:y val="-0.20105820105820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383141762452108"/>
                  <c:y val="-0.14109347442680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
                  <c:y val="-0.095238095238095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'[2015图表.xls]全年月度数据分析'!$A$86:$A$97</c:f>
              <c:numCache>
                <c:formatCode>General</c:formatCode>
                <c:ptCount val="12"/>
                <c:pt idx="0">
                  <c:v>42005</c:v>
                </c:pt>
                <c:pt idx="1">
                  <c:v>42036</c:v>
                </c:pt>
                <c:pt idx="2">
                  <c:v>42064</c:v>
                </c:pt>
                <c:pt idx="3">
                  <c:v>42095</c:v>
                </c:pt>
                <c:pt idx="4">
                  <c:v>42125</c:v>
                </c:pt>
                <c:pt idx="5">
                  <c:v>42156</c:v>
                </c:pt>
                <c:pt idx="6">
                  <c:v>42186</c:v>
                </c:pt>
                <c:pt idx="7">
                  <c:v>42217</c:v>
                </c:pt>
                <c:pt idx="8">
                  <c:v>42248</c:v>
                </c:pt>
                <c:pt idx="9">
                  <c:v>42278</c:v>
                </c:pt>
                <c:pt idx="10">
                  <c:v>42309</c:v>
                </c:pt>
                <c:pt idx="11">
                  <c:v>42339</c:v>
                </c:pt>
              </c:numCache>
            </c:numRef>
          </c:cat>
          <c:val>
            <c:numRef>
              <c:f>'[2015图表.xls]全年月度数据分析'!$B$86:$B$97</c:f>
              <c:numCache>
                <c:formatCode>General</c:formatCode>
                <c:ptCount val="12"/>
                <c:pt idx="0">
                  <c:v>62</c:v>
                </c:pt>
                <c:pt idx="1">
                  <c:v>31</c:v>
                </c:pt>
                <c:pt idx="2">
                  <c:v>93</c:v>
                </c:pt>
                <c:pt idx="3">
                  <c:v>284</c:v>
                </c:pt>
                <c:pt idx="4">
                  <c:v>110</c:v>
                </c:pt>
                <c:pt idx="5">
                  <c:v>80</c:v>
                </c:pt>
                <c:pt idx="6">
                  <c:v>164</c:v>
                </c:pt>
                <c:pt idx="7">
                  <c:v>148</c:v>
                </c:pt>
                <c:pt idx="8">
                  <c:v>177</c:v>
                </c:pt>
                <c:pt idx="9">
                  <c:v>170</c:v>
                </c:pt>
                <c:pt idx="10">
                  <c:v>95</c:v>
                </c:pt>
                <c:pt idx="11">
                  <c:v>52</c:v>
                </c:pt>
              </c:numCache>
            </c:numRef>
          </c:val>
        </c:ser>
        <c:dLbls>
          <c:showLegendKey val="0"/>
          <c:showVal val="1"/>
          <c:showCatName val="0"/>
          <c:showSerName val="0"/>
          <c:showPercent val="0"/>
          <c:showBubbleSize val="0"/>
        </c:dLbls>
        <c:gapWidth val="150"/>
        <c:overlap val="100"/>
        <c:axId val="427884544"/>
        <c:axId val="427886080"/>
      </c:barChart>
      <c:catAx>
        <c:axId val="427884544"/>
        <c:scaling>
          <c:orientation val="minMax"/>
        </c:scaling>
        <c:delete val="0"/>
        <c:axPos val="b"/>
        <c:numFmt formatCode="yyyy&quot;年&quot;m&quot;月&quot;"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886080"/>
        <c:crosses val="autoZero"/>
        <c:auto val="1"/>
        <c:lblAlgn val="ctr"/>
        <c:lblOffset val="100"/>
        <c:tickLblSkip val="1"/>
        <c:noMultiLvlLbl val="0"/>
      </c:catAx>
      <c:valAx>
        <c:axId val="427886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7884544"/>
        <c:crosses val="autoZero"/>
        <c:crossBetween val="between"/>
      </c:valAx>
      <c:spPr>
        <a:solidFill>
          <a:schemeClr val="bg1"/>
        </a:solidFill>
        <a:ln>
          <a:noFill/>
        </a:ln>
        <a:effectLst/>
      </c:spPr>
    </c:plotArea>
    <c:legend>
      <c:legendPos val="r"/>
      <c:layout>
        <c:manualLayout>
          <c:xMode val="edge"/>
          <c:yMode val="edge"/>
          <c:x val="0.808901559718829"/>
          <c:y val="0.0850146509464095"/>
          <c:w val="0.177281503605153"/>
          <c:h val="0.07441542029468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rtl="0">
              <a:defRPr lang="zh-CN" sz="1100" b="1" i="0" u="none" strike="noStrike" kern="1200" baseline="0">
                <a:solidFill>
                  <a:sysClr val="windowText" lastClr="000000"/>
                </a:solidFill>
                <a:latin typeface="黑体" panose="02010600030101010101" charset="-122"/>
                <a:ea typeface="黑体" panose="02010600030101010101" charset="-122"/>
                <a:cs typeface="Times New Roman" charset="0"/>
              </a:defRPr>
            </a:pPr>
            <a:r>
              <a:rPr lang="en-US" altLang="zh-CN" sz="1100" b="1" i="0" u="none" strike="noStrike" baseline="0">
                <a:latin typeface="黑体" panose="02010600030101010101" charset="-122"/>
                <a:ea typeface="黑体" panose="02010600030101010101" charset="-122"/>
              </a:rPr>
              <a:t>2015</a:t>
            </a:r>
            <a:r>
              <a:rPr lang="zh-CN" altLang="en-US" sz="1100" b="1" i="0" u="none" strike="noStrike" baseline="0">
                <a:latin typeface="黑体" panose="02010600030101010101" charset="-122"/>
                <a:ea typeface="黑体" panose="02010600030101010101" charset="-122"/>
              </a:rPr>
              <a:t>年移动互联网恶意程序数量按行为属性统计</a:t>
            </a:r>
            <a:endParaRPr lang="en-US" altLang="zh-CN" sz="1100" b="1" i="0" u="none" strike="noStrike" kern="1200" baseline="0">
              <a:solidFill>
                <a:sysClr val="windowText" lastClr="000000"/>
              </a:solidFill>
              <a:latin typeface="黑体" panose="02010600030101010101" charset="-122"/>
              <a:ea typeface="黑体" panose="02010600030101010101" charset="-122"/>
              <a:cs typeface="Times New Roman" charset="0"/>
            </a:endParaRPr>
          </a:p>
        </c:rich>
      </c:tx>
      <c:layout>
        <c:manualLayout>
          <c:xMode val="edge"/>
          <c:yMode val="edge"/>
          <c:x val="0.216923927019244"/>
          <c:y val="0.0228799437453499"/>
        </c:manualLayout>
      </c:layout>
      <c:overlay val="0"/>
    </c:title>
    <c:autoTitleDeleted val="0"/>
    <c:plotArea>
      <c:layout>
        <c:manualLayout>
          <c:layoutTarget val="inner"/>
          <c:xMode val="edge"/>
          <c:yMode val="edge"/>
          <c:x val="0.111517740444388"/>
          <c:y val="0.316459881767118"/>
          <c:w val="0.819074081708373"/>
          <c:h val="0.623741743820511"/>
        </c:manualLayout>
      </c:layout>
      <c:pieChart>
        <c:varyColors val="1"/>
        <c:ser>
          <c:idx val="0"/>
          <c:order val="0"/>
          <c:tx>
            <c:strRef>
              <c:f>移动互联网恶意程序情况!$B$17</c:f>
              <c:strCache>
                <c:ptCount val="1"/>
                <c:pt idx="0">
                  <c:v>数量</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Lbls>
            <c:dLbl>
              <c:idx val="0"/>
              <c:layout>
                <c:manualLayout>
                  <c:x val="-0.0367736725217043"/>
                  <c:y val="-0.0088843100219949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恶意扣费</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23.6%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00609646466256498"/>
                  <c:y val="-0.0080274077889796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流氓行为</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22.2%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0721395857906426"/>
                  <c:y val="-0.001051504076009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远程控制</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15.1%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00756819365190689"/>
                  <c:y val="0.016325295786624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资费消耗</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9.7%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00716609816485494"/>
                  <c:y val="-0.081257553086238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隐私窃取</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8.3%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0312429468583637"/>
                  <c:y val="0.00454289008266494"/>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诱骗欺诈</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7.2%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0816321846408875"/>
                  <c:y val="0.0032470707516701"/>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恶意传播</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7.0%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0831470560107112"/>
                  <c:y val="0.025069296244511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r>
                      <a:rPr lang="zh-CN" altLang="en-US"/>
                      <a:t>系统破坏</a:t>
                    </a:r>
                    <a:endParaRPr lang="zh-CN" altLang="en-US"/>
                  </a:p>
                  <a:p>
                    <a:pPr>
                      <a:defRPr lang="zh-CN" sz="1000" b="0" i="0" u="none" strike="noStrike" kern="1200" baseline="0">
                        <a:solidFill>
                          <a:schemeClr val="dk1"/>
                        </a:solidFill>
                        <a:latin typeface="Times New Roman" charset="0"/>
                        <a:ea typeface="+mn-ea"/>
                        <a:cs typeface="Times New Roman" charset="0"/>
                      </a:defRPr>
                    </a:pPr>
                    <a:r>
                      <a:rPr lang="en-US" altLang="zh-CN"/>
                      <a:t>6.8%
</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移动互联网恶意程序情况!$A$18:$A$25</c:f>
              <c:strCache>
                <c:ptCount val="8"/>
                <c:pt idx="0">
                  <c:v>恶意扣费23.6%</c:v>
                </c:pt>
                <c:pt idx="1">
                  <c:v>流氓行为22.2%</c:v>
                </c:pt>
                <c:pt idx="2">
                  <c:v>远程控制15.1%</c:v>
                </c:pt>
                <c:pt idx="3">
                  <c:v>资费消耗9.7%</c:v>
                </c:pt>
                <c:pt idx="4">
                  <c:v>隐私窃取8.3%</c:v>
                </c:pt>
                <c:pt idx="5">
                  <c:v>诱骗欺诈7.2%</c:v>
                </c:pt>
                <c:pt idx="6">
                  <c:v>恶意传播7.0%</c:v>
                </c:pt>
                <c:pt idx="7">
                  <c:v>系统破坏6.8%</c:v>
                </c:pt>
              </c:strCache>
            </c:strRef>
          </c:cat>
          <c:val>
            <c:numRef>
              <c:f>移动互联网恶意程序情况!$B$18:$B$25</c:f>
              <c:numCache>
                <c:formatCode>General</c:formatCode>
                <c:ptCount val="8"/>
                <c:pt idx="0">
                  <c:v>348859</c:v>
                </c:pt>
                <c:pt idx="1">
                  <c:v>328092</c:v>
                </c:pt>
                <c:pt idx="2">
                  <c:v>222941</c:v>
                </c:pt>
                <c:pt idx="3">
                  <c:v>143624</c:v>
                </c:pt>
                <c:pt idx="4">
                  <c:v>122808</c:v>
                </c:pt>
                <c:pt idx="5">
                  <c:v>106455</c:v>
                </c:pt>
                <c:pt idx="6">
                  <c:v>103834</c:v>
                </c:pt>
                <c:pt idx="7">
                  <c:v>100837</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rtl="0">
              <a:defRPr lang="zh-CN" sz="1100" b="0" i="0" u="none" strike="noStrike" kern="1200" baseline="0">
                <a:solidFill>
                  <a:sysClr val="windowText" lastClr="000000"/>
                </a:solidFill>
                <a:latin typeface="黑体" panose="02010600030101010101" charset="-122"/>
                <a:ea typeface="黑体" panose="02010600030101010101" charset="-122"/>
                <a:cs typeface="Times New Roman" charset="0"/>
              </a:defRPr>
            </a:pPr>
            <a:r>
              <a:rPr lang="en-US" altLang="zh-CN" sz="1100" b="0" i="0" u="none" strike="noStrike" baseline="0">
                <a:latin typeface="黑体" panose="02010600030101010101" charset="-122"/>
                <a:ea typeface="黑体" panose="02010600030101010101" charset="-122"/>
              </a:rPr>
              <a:t>2015</a:t>
            </a:r>
            <a:r>
              <a:rPr lang="zh-CN" altLang="en-US" sz="1100" b="0" i="0" u="none" strike="noStrike" baseline="0">
                <a:latin typeface="黑体" panose="02010600030101010101" charset="-122"/>
                <a:ea typeface="黑体" panose="02010600030101010101" charset="-122"/>
              </a:rPr>
              <a:t>年移动互联网恶意程序数量按操作系统统计</a:t>
            </a:r>
            <a:endParaRPr lang="en-US" altLang="zh-CN" sz="1100" b="0" i="0" u="none" strike="noStrike" kern="1200" baseline="0">
              <a:solidFill>
                <a:sysClr val="windowText" lastClr="000000"/>
              </a:solidFill>
              <a:latin typeface="黑体" panose="02010600030101010101" charset="-122"/>
              <a:ea typeface="黑体" panose="02010600030101010101" charset="-122"/>
              <a:cs typeface="Times New Roman" charset="0"/>
            </a:endParaRPr>
          </a:p>
        </c:rich>
      </c:tx>
      <c:layout>
        <c:manualLayout>
          <c:xMode val="edge"/>
          <c:yMode val="edge"/>
          <c:x val="0.216923927019244"/>
          <c:y val="0.0228799437453499"/>
        </c:manualLayout>
      </c:layout>
      <c:overlay val="0"/>
    </c:title>
    <c:autoTitleDeleted val="0"/>
    <c:plotArea>
      <c:layout>
        <c:manualLayout>
          <c:layoutTarget val="inner"/>
          <c:xMode val="edge"/>
          <c:yMode val="edge"/>
          <c:x val="0.116616531920126"/>
          <c:y val="0.307967300265814"/>
          <c:w val="0.819074081708373"/>
          <c:h val="0.623741743820511"/>
        </c:manualLayout>
      </c:layout>
      <c:pieChart>
        <c:varyColors val="1"/>
        <c:ser>
          <c:idx val="0"/>
          <c:order val="0"/>
          <c:tx>
            <c:strRef>
              <c:f>移动互联网恶意程序情况!$B$33</c:f>
              <c:strCache>
                <c:ptCount val="1"/>
                <c:pt idx="0">
                  <c:v>1472381</c:v>
                </c:pt>
              </c:strCache>
            </c:strRef>
          </c:tx>
          <c:explosion val="0"/>
          <c:dPt>
            <c:idx val="0"/>
            <c:bubble3D val="0"/>
          </c:dPt>
          <c:dPt>
            <c:idx val="1"/>
            <c:bubble3D val="0"/>
          </c:dPt>
          <c:dPt>
            <c:idx val="2"/>
            <c:bubble3D val="0"/>
          </c:dPt>
          <c:dPt>
            <c:idx val="3"/>
            <c:bubble3D val="0"/>
          </c:dPt>
          <c:dPt>
            <c:idx val="4"/>
            <c:bubble3D val="0"/>
          </c:dPt>
          <c:dLbls>
            <c:dLbl>
              <c:idx val="0"/>
              <c:layout>
                <c:manualLayout>
                  <c:x val="0.301972669286323"/>
                  <c:y val="-0.11503184713375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r>
                      <a:rPr lang="en-US" altLang="zh-CN"/>
                      <a:t>android
99.7%</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37220156275877"/>
                  <c:y val="0.0063349883812294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r>
                      <a:rPr lang="en-US" altLang="zh-CN"/>
                      <a:t>Symbian
0.2%</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048143006980724"/>
                  <c:y val="-0.0021575806208937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030250874472431"/>
                  <c:y val="-0.01914271862514"/>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128083989501313"/>
                  <c:y val="0.0265048397612719"/>
                </c:manualLayout>
              </c:layout>
              <c:tx>
                <c:rich>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r>
                      <a:rPr lang="zh-CN" altLang="en-US"/>
                      <a:t>其它
</a:t>
                    </a:r>
                    <a:r>
                      <a:rPr lang="en-US" altLang="zh-CN"/>
                      <a:t>0.1%</a:t>
                    </a:r>
                    <a:endParaRPr lang="en-US" altLang="zh-CN"/>
                  </a:p>
                </c:rich>
              </c:tx>
              <c:dLblPos val="bestFi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移动互联网恶意程序情况!$A$33:$A$37</c:f>
              <c:strCache>
                <c:ptCount val="5"/>
                <c:pt idx="0">
                  <c:v>android</c:v>
                </c:pt>
                <c:pt idx="1">
                  <c:v>Symbian</c:v>
                </c:pt>
                <c:pt idx="2">
                  <c:v>IOS</c:v>
                </c:pt>
                <c:pt idx="3">
                  <c:v>J2me</c:v>
                </c:pt>
                <c:pt idx="4">
                  <c:v>其它</c:v>
                </c:pt>
              </c:strCache>
            </c:strRef>
          </c:cat>
          <c:val>
            <c:numRef>
              <c:f>移动互联网恶意程序情况!$B$33:$B$37</c:f>
              <c:numCache>
                <c:formatCode>General</c:formatCode>
                <c:ptCount val="5"/>
                <c:pt idx="0">
                  <c:v>1472381</c:v>
                </c:pt>
                <c:pt idx="1">
                  <c:v>2917</c:v>
                </c:pt>
                <c:pt idx="2">
                  <c:v>8</c:v>
                </c:pt>
                <c:pt idx="3">
                  <c:v>4</c:v>
                </c:pt>
                <c:pt idx="4">
                  <c:v>2140</c:v>
                </c:pt>
              </c:numCache>
            </c:numRef>
          </c:val>
        </c:ser>
        <c:ser>
          <c:idx val="1"/>
          <c:order val="1"/>
          <c:tx>
            <c:strRef>
              <c:f>移动互联网恶意程序情况!$B$34</c:f>
              <c:strCache>
                <c:ptCount val="1"/>
                <c:pt idx="0">
                  <c:v>2917</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val>
            <c:numRef>
              <c:f>{1}</c:f>
              <c:numCache>
                <c:formatCode>General</c:formatCode>
                <c:ptCount val="1"/>
                <c:pt idx="0">
                  <c:v>1</c:v>
                </c:pt>
              </c:numCache>
            </c:numRef>
          </c:val>
        </c:ser>
        <c:ser>
          <c:idx val="2"/>
          <c:order val="2"/>
          <c:tx>
            <c:strRef>
              <c:f>移动互联网恶意程序情况!$B$35</c:f>
              <c:strCache>
                <c:ptCount val="1"/>
                <c:pt idx="0">
                  <c:v>8</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val>
            <c:numRef>
              <c:f>{1}</c:f>
              <c:numCache>
                <c:formatCode>General</c:formatCode>
                <c:ptCount val="1"/>
                <c:pt idx="0">
                  <c:v>1</c:v>
                </c:pt>
              </c:numCache>
            </c:numRef>
          </c:val>
        </c:ser>
        <c:ser>
          <c:idx val="3"/>
          <c:order val="3"/>
          <c:tx>
            <c:strRef>
              <c:f>移动互联网恶意程序情况!$B$36</c:f>
              <c:strCache>
                <c:ptCount val="1"/>
                <c:pt idx="0">
                  <c:v>4</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val>
            <c:numRef>
              <c:f>{1}</c:f>
              <c:numCache>
                <c:formatCode>General</c:formatCode>
                <c:ptCount val="1"/>
                <c:pt idx="0">
                  <c:v>1</c:v>
                </c:pt>
              </c:numCache>
            </c:numRef>
          </c:val>
        </c:ser>
        <c:ser>
          <c:idx val="4"/>
          <c:order val="4"/>
          <c:tx>
            <c:strRef>
              <c:f>移动互联网恶意程序情况!$B$37</c:f>
              <c:strCache>
                <c:ptCount val="1"/>
                <c:pt idx="0">
                  <c:v>2140</c:v>
                </c:pt>
              </c:strCache>
            </c:strRef>
          </c:tx>
          <c:explosion val="0"/>
          <c:dPt>
            <c:idx val="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val>
            <c:numRef>
              <c:f>{1}</c:f>
              <c:numCache>
                <c:formatCode>General</c:formatCode>
                <c:ptCount val="1"/>
                <c:pt idx="0">
                  <c:v>1</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rot="0" spcFirstLastPara="0" vertOverflow="ellipsis" vert="horz" wrap="square" anchor="ctr" anchorCtr="1"/>
        <a:lstStyle/>
        <a:p>
          <a:pPr>
            <a:defRPr lang="zh-CN" sz="1200" b="1" i="0" u="none" strike="noStrike" kern="1200" baseline="0">
              <a:solidFill>
                <a:schemeClr val="tx1"/>
              </a:solidFill>
              <a:latin typeface="黑体" panose="02010600030101010101" charset="-122"/>
              <a:ea typeface="黑体" panose="02010600030101010101" charset="-122"/>
              <a:cs typeface="+mn-cs"/>
            </a:defRPr>
          </a:pPr>
        </a:p>
      </c:txPr>
    </c:title>
    <c:autoTitleDeleted val="0"/>
    <c:plotArea>
      <c:layout/>
      <c:barChart>
        <c:barDir val="col"/>
        <c:grouping val="clustered"/>
        <c:varyColors val="0"/>
        <c:ser>
          <c:idx val="0"/>
          <c:order val="0"/>
          <c:tx>
            <c:strRef>
              <c:f>'[2015图表.xls]全年月度数据分析'!$B$112</c:f>
              <c:strCache>
                <c:ptCount val="1"/>
                <c:pt idx="0">
                  <c:v>移动互联网恶意程序感染用户数量</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'[2015图表.xls]全年月度数据分析'!$A$113:$A$118</c:f>
              <c:numCache>
                <c:formatCode>General</c:formatCode>
                <c:ptCount val="6"/>
                <c:pt idx="0">
                  <c:v>42186</c:v>
                </c:pt>
                <c:pt idx="1">
                  <c:v>42217</c:v>
                </c:pt>
                <c:pt idx="2">
                  <c:v>42248</c:v>
                </c:pt>
                <c:pt idx="3">
                  <c:v>42278</c:v>
                </c:pt>
                <c:pt idx="4">
                  <c:v>42309</c:v>
                </c:pt>
                <c:pt idx="5">
                  <c:v>42339</c:v>
                </c:pt>
              </c:numCache>
            </c:numRef>
          </c:cat>
          <c:val>
            <c:numRef>
              <c:f>'[2015图表.xls]全年月度数据分析'!$B$113:$B$118</c:f>
              <c:numCache>
                <c:formatCode>General</c:formatCode>
                <c:ptCount val="6"/>
                <c:pt idx="0">
                  <c:v>60617</c:v>
                </c:pt>
                <c:pt idx="1">
                  <c:v>374328</c:v>
                </c:pt>
                <c:pt idx="2">
                  <c:v>360328</c:v>
                </c:pt>
                <c:pt idx="3">
                  <c:v>353537</c:v>
                </c:pt>
                <c:pt idx="4">
                  <c:v>371983</c:v>
                </c:pt>
                <c:pt idx="5">
                  <c:v>357918</c:v>
                </c:pt>
              </c:numCache>
            </c:numRef>
          </c:val>
        </c:ser>
        <c:dLbls>
          <c:showLegendKey val="0"/>
          <c:showVal val="1"/>
          <c:showCatName val="0"/>
          <c:showSerName val="0"/>
          <c:showPercent val="0"/>
          <c:showBubbleSize val="0"/>
        </c:dLbls>
        <c:gapWidth val="150"/>
        <c:axId val="428224512"/>
        <c:axId val="428226048"/>
      </c:barChart>
      <c:catAx>
        <c:axId val="428224512"/>
        <c:scaling>
          <c:orientation val="minMax"/>
        </c:scaling>
        <c:delete val="0"/>
        <c:axPos val="b"/>
        <c:numFmt formatCode="yyyy&quot;年&quot;m&quot;月&quot;;@"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8226048"/>
        <c:crosses val="autoZero"/>
        <c:auto val="1"/>
        <c:lblAlgn val="ctr"/>
        <c:lblOffset val="100"/>
        <c:tickLblSkip val="1"/>
        <c:noMultiLvlLbl val="0"/>
      </c:catAx>
      <c:valAx>
        <c:axId val="4282260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8224512"/>
        <c:crosses val="autoZero"/>
        <c:crossBetween val="between"/>
      </c:valAx>
      <c:spPr>
        <a:solidFill>
          <a:schemeClr val="bg1"/>
        </a:solidFill>
        <a:ln>
          <a:noFill/>
        </a:ln>
        <a:effectLst/>
      </c:spPr>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chemeClr val="tx1"/>
                </a:solidFill>
                <a:latin typeface="黑体" panose="02010600030101010101" charset="-122"/>
                <a:ea typeface="黑体" panose="02010600030101010101" charset="-122"/>
                <a:cs typeface="+mn-cs"/>
              </a:defRPr>
            </a:pPr>
            <a:r>
              <a:rPr lang="zh-CN" altLang="en-US" sz="1200" b="1">
                <a:solidFill>
                  <a:schemeClr val="tx1"/>
                </a:solidFill>
                <a:latin typeface="黑体" panose="02010600030101010101" charset="-122"/>
                <a:ea typeface="黑体" panose="02010600030101010101" charset="-122"/>
              </a:rPr>
              <a:t>河北省网民学历结构</a:t>
            </a:r>
            <a:endParaRPr lang="zh-CN" altLang="en-US" sz="1200" b="1">
              <a:solidFill>
                <a:schemeClr val="tx1"/>
              </a:solidFill>
              <a:latin typeface="黑体" panose="02010600030101010101" charset="-122"/>
              <a:ea typeface="黑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'[2015年河北数据_4.7V2.xlsx]整体网民规模属性'!$C$43</c:f>
              <c:strCache>
                <c:ptCount val="1"/>
                <c:pt idx="0">
                  <c:v>2014年</c:v>
                </c:pt>
              </c:strCache>
            </c:strRef>
          </c:tx>
          <c:spPr>
            <a:solidFill>
              <a:schemeClr val="accent1"/>
            </a:solidFill>
            <a:ln>
              <a:solidFill>
                <a:schemeClr val="tx1">
                  <a:lumMod val="15000"/>
                  <a:lumOff val="85000"/>
                </a:schemeClr>
              </a:solidFill>
            </a:ln>
            <a:effectLst>
              <a:outerShdw blurRad="50800" dist="50800" dir="5400000" algn="ctr" rotWithShape="0">
                <a:srgbClr val="000000">
                  <a:alpha val="38000"/>
                </a:srgbClr>
              </a:outerShdw>
            </a:effectLst>
          </c:spPr>
          <c:invertIfNegative val="0"/>
          <c:dLbls>
            <c:dLbl>
              <c:idx val="0"/>
              <c:layout>
                <c:manualLayout>
                  <c:x val="0"/>
                  <c:y val="0.024390243902438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2531328320802"/>
                  <c:y val="-0.004065040650406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28455284552845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'[2015年河北数据_4.7V2.xlsx]整体网民规模属性'!$B$44:$B$48</c:f>
              <c:strCache>
                <c:ptCount val="5"/>
                <c:pt idx="0">
                  <c:v>小学及以下</c:v>
                </c:pt>
                <c:pt idx="1">
                  <c:v>初中</c:v>
                </c:pt>
                <c:pt idx="2">
                  <c:v>高中/中专/技校</c:v>
                </c:pt>
                <c:pt idx="3">
                  <c:v>大专</c:v>
                </c:pt>
                <c:pt idx="4">
                  <c:v>大学本科及以上</c:v>
                </c:pt>
              </c:strCache>
            </c:strRef>
          </c:cat>
          <c:val>
            <c:numRef>
              <c:f>'[2015年河北数据_4.7V2.xlsx]整体网民规模属性'!$C$44:$C$48</c:f>
              <c:numCache>
                <c:formatCode>0.0%</c:formatCode>
                <c:ptCount val="5"/>
                <c:pt idx="0">
                  <c:v>0.07457</c:v>
                </c:pt>
                <c:pt idx="1">
                  <c:v>0.40678</c:v>
                </c:pt>
                <c:pt idx="2">
                  <c:v>0.304300000000001</c:v>
                </c:pt>
                <c:pt idx="3">
                  <c:v>0.11539</c:v>
                </c:pt>
                <c:pt idx="4">
                  <c:v>0.09896</c:v>
                </c:pt>
              </c:numCache>
            </c:numRef>
          </c:val>
        </c:ser>
        <c:ser>
          <c:idx val="1"/>
          <c:order val="1"/>
          <c:tx>
            <c:strRef>
              <c:f>'[2015年河北数据_4.7V2.xlsx]整体网民规模属性'!$D$43</c:f>
              <c:strCache>
                <c:ptCount val="1"/>
                <c:pt idx="0">
                  <c:v>2015年</c:v>
                </c:pt>
              </c:strCache>
            </c:strRef>
          </c:tx>
          <c:spPr>
            <a:solidFill>
              <a:schemeClr val="accent2"/>
            </a:solidFill>
            <a:ln>
              <a:solidFill>
                <a:schemeClr val="tx1">
                  <a:lumMod val="15000"/>
                  <a:lumOff val="85000"/>
                </a:schemeClr>
              </a:solidFill>
            </a:ln>
            <a:effectLst>
              <a:outerShdw blurRad="50800" dist="50800" dir="5400000" algn="ctr" rotWithShape="0">
                <a:srgbClr val="000000">
                  <a:alpha val="38000"/>
                </a:srgbClr>
              </a:outerShdw>
            </a:effectLst>
          </c:spPr>
          <c:invertIfNegative val="0"/>
          <c:dLbls>
            <c:dLbl>
              <c:idx val="1"/>
              <c:layout>
                <c:manualLayout>
                  <c:x val="0.00751879699248122"/>
                  <c:y val="0.0162601626016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43902439024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51879699248114"/>
                  <c:y val="0.02439024390243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'[2015年河北数据_4.7V2.xlsx]整体网民规模属性'!$B$44:$B$48</c:f>
              <c:strCache>
                <c:ptCount val="5"/>
                <c:pt idx="0">
                  <c:v>小学及以下</c:v>
                </c:pt>
                <c:pt idx="1">
                  <c:v>初中</c:v>
                </c:pt>
                <c:pt idx="2">
                  <c:v>高中/中专/技校</c:v>
                </c:pt>
                <c:pt idx="3">
                  <c:v>大专</c:v>
                </c:pt>
                <c:pt idx="4">
                  <c:v>大学本科及以上</c:v>
                </c:pt>
              </c:strCache>
            </c:strRef>
          </c:cat>
          <c:val>
            <c:numRef>
              <c:f>'[2015年河北数据_4.7V2.xlsx]整体网民规模属性'!$D$44:$D$48</c:f>
              <c:numCache>
                <c:formatCode>0.0%</c:formatCode>
                <c:ptCount val="5"/>
                <c:pt idx="0">
                  <c:v>0.091397</c:v>
                </c:pt>
                <c:pt idx="1">
                  <c:v>0.384993</c:v>
                </c:pt>
                <c:pt idx="2">
                  <c:v>0.297153</c:v>
                </c:pt>
                <c:pt idx="3">
                  <c:v>0.119345</c:v>
                </c:pt>
                <c:pt idx="4">
                  <c:v>0.107111</c:v>
                </c:pt>
              </c:numCache>
            </c:numRef>
          </c:val>
        </c:ser>
        <c:ser>
          <c:idx val="2"/>
          <c:order val="2"/>
          <c:tx>
            <c:strRef>
              <c:f>'[2015年河北数据_4.7V2.xlsx]整体网民规模属性'!$E$43</c:f>
              <c:strCache>
                <c:ptCount val="1"/>
                <c:pt idx="0">
                  <c:v>全国（2015）</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225563909774437"/>
                  <c:y val="0.03658536585365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25563909774436"/>
                  <c:y val="0.036585365853658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0125313283207"/>
                  <c:y val="0.0325203252032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50626566416038"/>
                  <c:y val="-7.45248843396302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'[2015年河北数据_4.7V2.xlsx]整体网民规模属性'!$B$44:$B$48</c:f>
              <c:strCache>
                <c:ptCount val="5"/>
                <c:pt idx="0">
                  <c:v>小学及以下</c:v>
                </c:pt>
                <c:pt idx="1">
                  <c:v>初中</c:v>
                </c:pt>
                <c:pt idx="2">
                  <c:v>高中/中专/技校</c:v>
                </c:pt>
                <c:pt idx="3">
                  <c:v>大专</c:v>
                </c:pt>
                <c:pt idx="4">
                  <c:v>大学本科及以上</c:v>
                </c:pt>
              </c:strCache>
            </c:strRef>
          </c:cat>
          <c:val>
            <c:numRef>
              <c:f>'[2015年河北数据_4.7V2.xlsx]整体网民规模属性'!$E$44:$E$48</c:f>
              <c:numCache>
                <c:formatCode>0.0%</c:formatCode>
                <c:ptCount val="5"/>
                <c:pt idx="0">
                  <c:v>0.136932</c:v>
                </c:pt>
                <c:pt idx="1">
                  <c:v>0.374088000000001</c:v>
                </c:pt>
                <c:pt idx="2">
                  <c:v>0.292291</c:v>
                </c:pt>
                <c:pt idx="3">
                  <c:v>0.08423</c:v>
                </c:pt>
                <c:pt idx="4">
                  <c:v>0.112459</c:v>
                </c:pt>
              </c:numCache>
            </c:numRef>
          </c:val>
        </c:ser>
        <c:dLbls>
          <c:showLegendKey val="0"/>
          <c:showVal val="1"/>
          <c:showCatName val="0"/>
          <c:showSerName val="0"/>
          <c:showPercent val="0"/>
          <c:showBubbleSize val="0"/>
        </c:dLbls>
        <c:gapWidth val="96"/>
        <c:overlap val="-16"/>
        <c:axId val="357988224"/>
        <c:axId val="357989760"/>
      </c:barChart>
      <c:catAx>
        <c:axId val="357988224"/>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7989760"/>
        <c:crosses val="autoZero"/>
        <c:auto val="1"/>
        <c:lblAlgn val="ctr"/>
        <c:lblOffset val="100"/>
        <c:noMultiLvlLbl val="0"/>
      </c:catAx>
      <c:valAx>
        <c:axId val="357989760"/>
        <c:scaling>
          <c:orientation val="minMax"/>
          <c:max val="0.5"/>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crossAx val="357988224"/>
        <c:crosses val="autoZero"/>
        <c:crossBetween val="between"/>
        <c:majorUnit val="0.1"/>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a:defRPr lang="zh-CN" sz="1100" b="1" i="0" u="none" strike="noStrike" kern="1200" baseline="0">
                <a:solidFill>
                  <a:srgbClr val="000000"/>
                </a:solidFill>
                <a:latin typeface="黑体" panose="02010600030101010101" charset="-122"/>
                <a:ea typeface="黑体" panose="02010600030101010101" charset="-122"/>
                <a:cs typeface="方正黑体简体"/>
              </a:defRPr>
            </a:pPr>
            <a:r>
              <a:rPr lang="zh-CN" altLang="zh-CN" b="1">
                <a:latin typeface="黑体" panose="02010600030101010101" charset="-122"/>
                <a:ea typeface="黑体" panose="02010600030101010101" charset="-122"/>
              </a:rPr>
              <a:t>2005年-201</a:t>
            </a:r>
            <a:r>
              <a:rPr lang="en-US" altLang="zh-CN" b="1">
                <a:latin typeface="黑体" panose="02010600030101010101" charset="-122"/>
                <a:ea typeface="黑体" panose="02010600030101010101" charset="-122"/>
              </a:rPr>
              <a:t>5</a:t>
            </a:r>
            <a:r>
              <a:rPr lang="zh-CN" altLang="zh-CN" b="1">
                <a:latin typeface="黑体" panose="02010600030101010101" charset="-122"/>
                <a:ea typeface="黑体" panose="02010600030101010101" charset="-122"/>
              </a:rPr>
              <a:t>年移动互联网恶意程序走势</a:t>
            </a:r>
            <a:endParaRPr lang="zh-CN" altLang="zh-CN" b="1">
              <a:latin typeface="黑体" panose="02010600030101010101" charset="-122"/>
              <a:ea typeface="黑体" panose="02010600030101010101" charset="-122"/>
            </a:endParaRPr>
          </a:p>
        </c:rich>
      </c:tx>
      <c:layout>
        <c:manualLayout>
          <c:xMode val="edge"/>
          <c:yMode val="edge"/>
          <c:x val="0.258130117454345"/>
          <c:y val="0.0314855223462421"/>
        </c:manualLayout>
      </c:layout>
      <c:overlay val="0"/>
      <c:spPr>
        <a:noFill/>
        <a:ln>
          <a:noFill/>
        </a:ln>
      </c:spPr>
    </c:title>
    <c:autoTitleDeleted val="0"/>
    <c:plotArea>
      <c:layout>
        <c:manualLayout>
          <c:layoutTarget val="inner"/>
          <c:xMode val="edge"/>
          <c:yMode val="edge"/>
          <c:x val="0.1207705458836"/>
          <c:y val="0.117566409597258"/>
          <c:w val="0.82785330732741"/>
          <c:h val="0.754824605793174"/>
        </c:manualLayout>
      </c:layout>
      <c:areaChart>
        <c:grouping val="standard"/>
        <c:varyColors val="0"/>
        <c:ser>
          <c:idx val="0"/>
          <c:order val="0"/>
          <c:tx>
            <c:strRef>
              <c:f>'[2015 annual statistic.xlsx]移动互联网恶意程序情况'!$B$3</c:f>
              <c:strCache>
                <c:ptCount val="1"/>
                <c:pt idx="0">
                  <c:v>数量</c:v>
                </c:pt>
              </c:strCache>
            </c:strRef>
          </c:tx>
          <c:spPr>
            <a:solidFill>
              <a:srgbClr val="C00000"/>
            </a:solidFill>
            <a:ln>
              <a:noFill/>
            </a:ln>
          </c:spPr>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'G:\[2015年年度统计报表_移动2222.xlsx]移动互联网恶意程序情况'!$A$9:$A$19</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'[2015 annual statistic.xlsx]移动互联网恶意程序情况'!$B$4:$B$14</c:f>
              <c:numCache>
                <c:formatCode>General</c:formatCode>
                <c:ptCount val="11"/>
                <c:pt idx="0">
                  <c:v>52</c:v>
                </c:pt>
                <c:pt idx="1">
                  <c:v>67</c:v>
                </c:pt>
                <c:pt idx="2">
                  <c:v>110</c:v>
                </c:pt>
                <c:pt idx="3">
                  <c:v>208</c:v>
                </c:pt>
                <c:pt idx="4">
                  <c:v>416</c:v>
                </c:pt>
                <c:pt idx="5">
                  <c:v>1664</c:v>
                </c:pt>
                <c:pt idx="6">
                  <c:v>6249</c:v>
                </c:pt>
                <c:pt idx="7">
                  <c:v>162981</c:v>
                </c:pt>
                <c:pt idx="8">
                  <c:v>702861</c:v>
                </c:pt>
                <c:pt idx="9">
                  <c:v>951059</c:v>
                </c:pt>
                <c:pt idx="10">
                  <c:v>1477450</c:v>
                </c:pt>
              </c:numCache>
            </c:numRef>
          </c:val>
        </c:ser>
        <c:dLbls>
          <c:showLegendKey val="0"/>
          <c:showVal val="1"/>
          <c:showCatName val="0"/>
          <c:showSerName val="0"/>
          <c:showPercent val="0"/>
          <c:showBubbleSize val="0"/>
        </c:dLbls>
        <c:axId val="428307584"/>
        <c:axId val="428309120"/>
      </c:areaChart>
      <c:catAx>
        <c:axId val="428307584"/>
        <c:scaling>
          <c:orientation val="minMax"/>
        </c:scaling>
        <c:delete val="0"/>
        <c:axPos val="b"/>
        <c:numFmt formatCode="General" sourceLinked="0"/>
        <c:majorTickMark val="none"/>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28309120"/>
        <c:crossesAt val="0"/>
        <c:auto val="0"/>
        <c:lblAlgn val="ctr"/>
        <c:lblOffset val="100"/>
        <c:tickLblSkip val="1"/>
        <c:noMultiLvlLbl val="0"/>
      </c:catAx>
      <c:valAx>
        <c:axId val="428309120"/>
        <c:scaling>
          <c:orientation val="minMax"/>
        </c:scaling>
        <c:delete val="0"/>
        <c:axPos val="l"/>
        <c:majorGridlines>
          <c:spPr>
            <a:ln w="3175" cap="flat" cmpd="sng" algn="ctr">
              <a:solidFill>
                <a:srgbClr val="000000"/>
              </a:solidFill>
              <a:prstDash val="solid"/>
              <a:round/>
            </a:ln>
          </c:spPr>
        </c:majorGridlines>
        <c:numFmt formatCode="General" sourceLinked="1"/>
        <c:majorTickMark val="none"/>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10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28307584"/>
        <c:crosses val="autoZero"/>
        <c:crossBetween val="midCat"/>
      </c:valAx>
      <c:spPr>
        <a:solidFill>
          <a:srgbClr val="FFFFFF"/>
        </a:solidFill>
        <a:ln>
          <a:noFill/>
        </a:ln>
      </c:spPr>
    </c:plotArea>
    <c:plotVisOnly val="1"/>
    <c:dispBlanksAs val="zero"/>
    <c:showDLblsOverMax val="0"/>
  </c:chart>
  <c:spPr>
    <a:solidFill>
      <a:srgbClr val="FFFFFF"/>
    </a:solidFill>
    <a:ln w="3175" cap="flat" cmpd="sng" algn="ctr">
      <a:solidFill>
        <a:srgbClr val="000000"/>
      </a:solidFill>
      <a:prstDash val="solid"/>
      <a:round/>
    </a:ln>
  </c:spPr>
  <c:txPr>
    <a:bodyPr/>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rtl="0">
              <a:defRPr lang="zh-CN" altLang="en-US" sz="1100" b="1" i="0" u="none" strike="noStrike" kern="1200" baseline="0">
                <a:solidFill>
                  <a:sysClr val="windowText" lastClr="000000"/>
                </a:solidFill>
                <a:latin typeface="黑体" panose="02010600030101010101" charset="-122"/>
                <a:ea typeface="黑体" panose="02010600030101010101" charset="-122"/>
                <a:cs typeface="Times New Roman" charset="0"/>
              </a:defRPr>
            </a:pPr>
            <a:r>
              <a:rPr lang="en-US" altLang="zh-CN" sz="1100" b="1" i="0" u="none" strike="noStrike" kern="1200" baseline="0">
                <a:solidFill>
                  <a:sysClr val="windowText" lastClr="000000"/>
                </a:solidFill>
                <a:latin typeface="黑体" panose="02010600030101010101" charset="-122"/>
                <a:ea typeface="黑体" panose="02010600030101010101" charset="-122"/>
                <a:cs typeface="Times New Roman" charset="0"/>
              </a:rPr>
              <a:t>2015</a:t>
            </a:r>
            <a:r>
              <a:rPr lang="zh-CN" altLang="en-US" sz="1100" b="1" i="0" u="none" strike="noStrike" kern="1200" baseline="0">
                <a:solidFill>
                  <a:sysClr val="windowText" lastClr="000000"/>
                </a:solidFill>
                <a:latin typeface="黑体" panose="02010600030101010101" charset="-122"/>
                <a:ea typeface="黑体" panose="02010600030101010101" charset="-122"/>
                <a:cs typeface="Times New Roman" charset="0"/>
              </a:rPr>
              <a:t>年境内木马或僵尸程序控制服务器IP按地区分布</a:t>
            </a:r>
            <a:endParaRPr lang="zh-CN" altLang="en-US" sz="1100" b="1" i="0" u="none" strike="noStrike" kern="1200" baseline="0">
              <a:solidFill>
                <a:sysClr val="windowText" lastClr="000000"/>
              </a:solidFill>
              <a:latin typeface="黑体" panose="02010600030101010101" charset="-122"/>
              <a:ea typeface="黑体" panose="02010600030101010101" charset="-122"/>
              <a:cs typeface="Times New Roman" charset="0"/>
            </a:endParaRPr>
          </a:p>
        </c:rich>
      </c:tx>
      <c:layout>
        <c:manualLayout>
          <c:xMode val="edge"/>
          <c:yMode val="edge"/>
          <c:x val="0.156131169016878"/>
          <c:y val="0.026374405901965"/>
        </c:manualLayout>
      </c:layout>
      <c:overlay val="0"/>
    </c:title>
    <c:autoTitleDeleted val="0"/>
    <c:plotArea>
      <c:layout>
        <c:manualLayout>
          <c:layoutTarget val="inner"/>
          <c:xMode val="edge"/>
          <c:yMode val="edge"/>
          <c:x val="0.105652799147233"/>
          <c:y val="0.275865628528278"/>
          <c:w val="0.748134672821076"/>
          <c:h val="0.579764805935591"/>
        </c:manualLayout>
      </c:layout>
      <c:pieChart>
        <c:varyColors val="1"/>
        <c:ser>
          <c:idx val="0"/>
          <c:order val="0"/>
          <c:tx>
            <c:strRef>
              <c:f>木马僵尸事件!$B$552</c:f>
              <c:strCache>
                <c:ptCount val="1"/>
                <c:pt idx="0">
                  <c:v>控制服务器IP地址数目</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0"/>
              <c:layout>
                <c:manualLayout>
                  <c:x val="-0.00935916718275385"/>
                  <c:y val="-0.0294681758530184"/>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00601397858975504"/>
                  <c:y val="-0.0137162073490814"/>
                </c:manualLayout>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0101433324551903"/>
                  <c:y val="-0.0356345576563409"/>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00821141781069188"/>
                  <c:y val="-0.0112716299684096"/>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0332645610309947"/>
                  <c:y val="0.00145275590551183"/>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0308689728390695"/>
                  <c:y val="0.0156558398950132"/>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0240948420773249"/>
                  <c:y val="0.0517906824146985"/>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0533542136229254"/>
                  <c:y val="0.0130180583714461"/>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0.0045434545400926"/>
                  <c:y val="-0.0245839895013123"/>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0113456604441299"/>
                  <c:y val="-0.0869576771653543"/>
                </c:manualLayout>
              </c:layout>
              <c:numFmt formatCode="0.0%" sourceLinked="0"/>
              <c:spPr>
                <a:noFill/>
                <a:ln>
                  <a:noFill/>
                </a:ln>
                <a:effectLst/>
              </c:spPr>
              <c:txPr>
                <a:bodyPr rot="0" spcFirstLastPara="0" vertOverflow="ellipsis" vert="horz" wrap="square" lIns="38100" tIns="19050" rIns="38100" bIns="19050" anchor="ctr" anchorCtr="1"/>
                <a:lstStyle/>
                <a:p>
                  <a:pPr algn="ct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dLbl>
              <c:idx val="10"/>
              <c:layout>
                <c:manualLayout>
                  <c:x val="0.0392056386210154"/>
                  <c:y val="-0.0225567585301837"/>
                </c:manualLayout>
              </c:layout>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Times New Roman" charset="0"/>
                      <a:ea typeface="+mn-ea"/>
                      <a:cs typeface="Times New Roman" charset="0"/>
                    </a:defRPr>
                  </a:pPr>
                </a:p>
              </c:txPr>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charset="0"/>
                    <a:ea typeface="+mn-ea"/>
                    <a:cs typeface="Times New Roman"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木马僵尸事件!$A$553:$A$563</c:f>
              <c:strCache>
                <c:ptCount val="11"/>
                <c:pt idx="0">
                  <c:v>广东</c:v>
                </c:pt>
                <c:pt idx="1">
                  <c:v>江苏</c:v>
                </c:pt>
                <c:pt idx="2">
                  <c:v>北京</c:v>
                </c:pt>
                <c:pt idx="3">
                  <c:v>浙江</c:v>
                </c:pt>
                <c:pt idx="4">
                  <c:v>云南</c:v>
                </c:pt>
                <c:pt idx="5">
                  <c:v>河南</c:v>
                </c:pt>
                <c:pt idx="6">
                  <c:v>福建</c:v>
                </c:pt>
                <c:pt idx="7">
                  <c:v>山东</c:v>
                </c:pt>
                <c:pt idx="8">
                  <c:v>河北</c:v>
                </c:pt>
                <c:pt idx="9">
                  <c:v>湖南</c:v>
                </c:pt>
                <c:pt idx="10">
                  <c:v>其他</c:v>
                </c:pt>
              </c:strCache>
            </c:strRef>
          </c:cat>
          <c:val>
            <c:numRef>
              <c:f>木马僵尸事件!$B$553:$B$563</c:f>
              <c:numCache>
                <c:formatCode>General</c:formatCode>
                <c:ptCount val="11"/>
                <c:pt idx="0">
                  <c:v>12210</c:v>
                </c:pt>
                <c:pt idx="1">
                  <c:v>3783</c:v>
                </c:pt>
                <c:pt idx="2">
                  <c:v>3012</c:v>
                </c:pt>
                <c:pt idx="3">
                  <c:v>2401</c:v>
                </c:pt>
                <c:pt idx="4">
                  <c:v>1785</c:v>
                </c:pt>
                <c:pt idx="5">
                  <c:v>1605</c:v>
                </c:pt>
                <c:pt idx="6">
                  <c:v>1528</c:v>
                </c:pt>
                <c:pt idx="7">
                  <c:v>1364</c:v>
                </c:pt>
                <c:pt idx="8">
                  <c:v>1278</c:v>
                </c:pt>
                <c:pt idx="9">
                  <c:v>1044</c:v>
                </c:pt>
                <c:pt idx="10">
                  <c:v>10772</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lgn="ctr" rtl="0">
              <a:defRPr lang="zh-CN" sz="1100" b="1" i="0" u="none" strike="noStrike" kern="1200" baseline="0">
                <a:solidFill>
                  <a:sysClr val="windowText" lastClr="000000"/>
                </a:solidFill>
                <a:latin typeface="黑体" panose="02010600030101010101" charset="-122"/>
                <a:ea typeface="黑体" panose="02010600030101010101" charset="-122"/>
                <a:cs typeface="Times New Roman" charset="0"/>
              </a:defRPr>
            </a:pPr>
            <a:r>
              <a:rPr lang="en-US" altLang="zh-CN" sz="1100" b="1" i="0" u="none" strike="noStrike" kern="1200" baseline="0">
                <a:solidFill>
                  <a:sysClr val="windowText" lastClr="000000"/>
                </a:solidFill>
                <a:latin typeface="黑体" panose="02010600030101010101" charset="-122"/>
                <a:ea typeface="黑体" panose="02010600030101010101" charset="-122"/>
                <a:cs typeface="Times New Roman" charset="0"/>
              </a:rPr>
              <a:t>2015</a:t>
            </a:r>
            <a:r>
              <a:rPr lang="zh-CN" altLang="en-US" sz="1100" b="1" i="0" u="none" strike="noStrike" kern="1200" baseline="0">
                <a:solidFill>
                  <a:sysClr val="windowText" lastClr="000000"/>
                </a:solidFill>
                <a:latin typeface="黑体" panose="02010600030101010101" charset="-122"/>
                <a:ea typeface="黑体" panose="02010600030101010101" charset="-122"/>
                <a:cs typeface="Times New Roman" charset="0"/>
              </a:rPr>
              <a:t>年</a:t>
            </a:r>
            <a:r>
              <a:rPr lang="zh-CN" sz="1100" b="1" i="0" u="none" strike="noStrike" kern="1200" baseline="0">
                <a:solidFill>
                  <a:sysClr val="windowText" lastClr="000000"/>
                </a:solidFill>
                <a:latin typeface="黑体" panose="02010600030101010101" charset="-122"/>
                <a:ea typeface="黑体" panose="02010600030101010101" charset="-122"/>
                <a:cs typeface="Times New Roman" charset="0"/>
              </a:rPr>
              <a:t>境内木马或僵尸程序受控主机IP按地区分布</a:t>
            </a:r>
            <a:endParaRPr lang="en-US" altLang="zh-CN" sz="1100" b="1" i="0" u="none" strike="noStrike" kern="1200" baseline="0">
              <a:solidFill>
                <a:sysClr val="windowText" lastClr="000000"/>
              </a:solidFill>
              <a:latin typeface="黑体" panose="02010600030101010101" charset="-122"/>
              <a:ea typeface="黑体" panose="02010600030101010101" charset="-122"/>
              <a:cs typeface="Times New Roman" charset="0"/>
            </a:endParaRPr>
          </a:p>
        </c:rich>
      </c:tx>
      <c:layout/>
      <c:overlay val="0"/>
    </c:title>
    <c:autoTitleDeleted val="0"/>
    <c:plotArea>
      <c:layout>
        <c:manualLayout>
          <c:layoutTarget val="inner"/>
          <c:xMode val="edge"/>
          <c:yMode val="edge"/>
          <c:x val="0.113472343734811"/>
          <c:y val="0.246375677028809"/>
          <c:w val="0.75159302270315"/>
          <c:h val="0.572459552066101"/>
        </c:manualLayout>
      </c:layout>
      <c:pieChart>
        <c:varyColors val="1"/>
        <c:ser>
          <c:idx val="0"/>
          <c:order val="0"/>
          <c:tx>
            <c:strRef>
              <c:f>木马僵尸事件!$B$126</c:f>
              <c:strCache>
                <c:ptCount val="1"/>
                <c:pt idx="0">
                  <c:v>IP地址数目</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dLbl>
              <c:idx val="0"/>
              <c:layout>
                <c:manualLayout>
                  <c:x val="-0.00372763749358918"/>
                  <c:y val="0.010848319885940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0217982522299656"/>
                  <c:y val="-0.041180130261495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0.0106988063273699"/>
                  <c:y val="-0.0900939697352647"/>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3"/>
              <c:layout>
                <c:manualLayout>
                  <c:x val="-0.00611533727775552"/>
                  <c:y val="-0.00711091669096919"/>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4"/>
              <c:layout>
                <c:manualLayout>
                  <c:x val="-0.0140808787790415"/>
                  <c:y val="-0.0057148058804788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5"/>
              <c:layout>
                <c:manualLayout>
                  <c:x val="-0.00926820258578792"/>
                  <c:y val="-0.011232385577163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6"/>
              <c:layout>
                <c:manualLayout>
                  <c:x val="0.0138471956542158"/>
                  <c:y val="-0.00846634911376843"/>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7"/>
              <c:layout>
                <c:manualLayout>
                  <c:x val="0.0292506092105719"/>
                  <c:y val="-0.00361362237127771"/>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8"/>
              <c:layout>
                <c:manualLayout>
                  <c:x val="0.0301986545467127"/>
                  <c:y val="0.0197323482712809"/>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9"/>
              <c:layout>
                <c:manualLayout>
                  <c:x val="0.0209380607085133"/>
                  <c:y val="0.00839862609766386"/>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dLbl>
              <c:idx val="10"/>
              <c:layout>
                <c:manualLayout>
                  <c:x val="0.0222179269844802"/>
                  <c:y val="-0.0468801198121128"/>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numFmt formatCode="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solidFill>
                    <a:latin typeface="Times New Roman" charset="0"/>
                    <a:ea typeface="+mn-ea"/>
                    <a:cs typeface="Times New Roman" charset="0"/>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木马僵尸事件!$A$127:$A$137</c:f>
              <c:strCache>
                <c:ptCount val="11"/>
                <c:pt idx="0">
                  <c:v>广东</c:v>
                </c:pt>
                <c:pt idx="1">
                  <c:v>江苏</c:v>
                </c:pt>
                <c:pt idx="2">
                  <c:v>山东</c:v>
                </c:pt>
                <c:pt idx="3">
                  <c:v>浙江</c:v>
                </c:pt>
                <c:pt idx="4">
                  <c:v>辽宁</c:v>
                </c:pt>
                <c:pt idx="5">
                  <c:v>河北</c:v>
                </c:pt>
                <c:pt idx="6">
                  <c:v>河南</c:v>
                </c:pt>
                <c:pt idx="7">
                  <c:v>湖南</c:v>
                </c:pt>
                <c:pt idx="8">
                  <c:v>湖北</c:v>
                </c:pt>
                <c:pt idx="9">
                  <c:v>福建</c:v>
                </c:pt>
                <c:pt idx="10">
                  <c:v>其他</c:v>
                </c:pt>
              </c:strCache>
            </c:strRef>
          </c:cat>
          <c:val>
            <c:numRef>
              <c:f>木马僵尸事件!$B$127:$B$137</c:f>
              <c:numCache>
                <c:formatCode>General</c:formatCode>
                <c:ptCount val="11"/>
                <c:pt idx="0">
                  <c:v>2857581</c:v>
                </c:pt>
                <c:pt idx="1">
                  <c:v>1680680</c:v>
                </c:pt>
                <c:pt idx="2">
                  <c:v>1578785</c:v>
                </c:pt>
                <c:pt idx="3">
                  <c:v>1391304</c:v>
                </c:pt>
                <c:pt idx="4">
                  <c:v>1278938</c:v>
                </c:pt>
                <c:pt idx="5">
                  <c:v>998921</c:v>
                </c:pt>
                <c:pt idx="6">
                  <c:v>990754</c:v>
                </c:pt>
                <c:pt idx="7">
                  <c:v>723607</c:v>
                </c:pt>
                <c:pt idx="8">
                  <c:v>695573</c:v>
                </c:pt>
                <c:pt idx="9">
                  <c:v>574180</c:v>
                </c:pt>
                <c:pt idx="10">
                  <c:v>7011535</c:v>
                </c:pt>
              </c:numCache>
            </c:numRef>
          </c:val>
        </c:ser>
        <c:dLbls>
          <c:showLegendKey val="0"/>
          <c:showVal val="0"/>
          <c:showCatName val="1"/>
          <c:showSerName val="0"/>
          <c:showPercent val="1"/>
          <c:showBubbleSize val="0"/>
          <c:showLeaderLines val="1"/>
        </c:dLbls>
        <c:firstSliceAng val="15"/>
      </c:pieChart>
      <c:spPr>
        <a:noFill/>
        <a:ln>
          <a:noFill/>
        </a:ln>
        <a:effectLst/>
      </c:spPr>
    </c:plotArea>
    <c:plotVisOnly val="1"/>
    <c:dispBlanksAs val="zero"/>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河北省网民职业结构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369388207917311"/>
          <c:y val="0.105029614660999"/>
          <c:w val="0.611367805828395"/>
          <c:h val="0.84511787796437"/>
        </c:manualLayout>
      </c:layout>
      <c:barChart>
        <c:barDir val="bar"/>
        <c:grouping val="clustered"/>
        <c:varyColors val="0"/>
        <c:ser>
          <c:idx val="0"/>
          <c:order val="0"/>
          <c:tx>
            <c:strRef>
              <c:f>整体网民规模属性!$I$67</c:f>
              <c:strCache>
                <c:ptCount val="1"/>
                <c:pt idx="0">
                  <c:v>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107744084892159"/>
                  <c:y val="0.0057102069950035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88552148561277"/>
                  <c:y val="0.0028553283088008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468010611519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6161612733823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808080636691188"/>
                  <c:y val="-5.2342959450532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34680106115199"/>
                  <c:y val="0.0028551034975017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61616127338239"/>
                  <c:y val="0.008565310492505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整体网民规模属性!$H$68:$H$82</c:f>
              <c:strCache>
                <c:ptCount val="15"/>
                <c:pt idx="0">
                  <c:v>学生</c:v>
                </c:pt>
                <c:pt idx="1">
                  <c:v>党政机关事业单位领导干部</c:v>
                </c:pt>
                <c:pt idx="2">
                  <c:v>党政机关事业单位一般职员</c:v>
                </c:pt>
                <c:pt idx="3">
                  <c:v>企业/公司高层管理人员</c:v>
                </c:pt>
                <c:pt idx="4">
                  <c:v>企业/公司中层管理人员</c:v>
                </c:pt>
                <c:pt idx="5">
                  <c:v>企业/公司一般职员</c:v>
                </c:pt>
                <c:pt idx="6">
                  <c:v>专业技术人员</c:v>
                </c:pt>
                <c:pt idx="7">
                  <c:v>商业服务业职工</c:v>
                </c:pt>
                <c:pt idx="8">
                  <c:v>制造生产型企业工人</c:v>
                </c:pt>
                <c:pt idx="9">
                  <c:v>自由职业者</c:v>
                </c:pt>
                <c:pt idx="10">
                  <c:v>农村外出务工人员</c:v>
                </c:pt>
                <c:pt idx="11">
                  <c:v>农林牧渔劳动者</c:v>
                </c:pt>
                <c:pt idx="12">
                  <c:v>退休</c:v>
                </c:pt>
                <c:pt idx="13">
                  <c:v>无业/下岗/失业</c:v>
                </c:pt>
                <c:pt idx="14">
                  <c:v>其他</c:v>
                </c:pt>
              </c:strCache>
            </c:strRef>
          </c:cat>
          <c:val>
            <c:numRef>
              <c:f>整体网民规模属性!$I$68:$I$82</c:f>
              <c:numCache>
                <c:formatCode>0.0%</c:formatCode>
                <c:ptCount val="15"/>
                <c:pt idx="0">
                  <c:v>0.21193</c:v>
                </c:pt>
                <c:pt idx="1">
                  <c:v>0.00893</c:v>
                </c:pt>
                <c:pt idx="2">
                  <c:v>0.03552</c:v>
                </c:pt>
                <c:pt idx="3">
                  <c:v>0.01143</c:v>
                </c:pt>
                <c:pt idx="4">
                  <c:v>0.0147</c:v>
                </c:pt>
                <c:pt idx="5">
                  <c:v>0.1389</c:v>
                </c:pt>
                <c:pt idx="6">
                  <c:v>0.05272</c:v>
                </c:pt>
                <c:pt idx="7">
                  <c:v>0.02847</c:v>
                </c:pt>
                <c:pt idx="8">
                  <c:v>0.04643</c:v>
                </c:pt>
                <c:pt idx="9">
                  <c:v>0.2143</c:v>
                </c:pt>
                <c:pt idx="10">
                  <c:v>0.00722</c:v>
                </c:pt>
                <c:pt idx="11">
                  <c:v>0.0938200000000003</c:v>
                </c:pt>
                <c:pt idx="12">
                  <c:v>0.03416</c:v>
                </c:pt>
                <c:pt idx="13">
                  <c:v>0.10147</c:v>
                </c:pt>
                <c:pt idx="14">
                  <c:v>0</c:v>
                </c:pt>
              </c:numCache>
            </c:numRef>
          </c:val>
        </c:ser>
        <c:ser>
          <c:idx val="1"/>
          <c:order val="1"/>
          <c:tx>
            <c:strRef>
              <c:f>整体网民规模属性!$J$67</c:f>
              <c:strCache>
                <c:ptCount val="1"/>
                <c:pt idx="0">
                  <c:v>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
                  <c:y val="-0.008565310492505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08080636691188"/>
                  <c:y val="-0.0028551034975017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07744084892159"/>
                  <c:y val="-0.00571020699500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69360212230396"/>
                  <c:y val="-0.008565310492505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07744084892159"/>
                  <c:y val="-0.01142041399000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538720424460802"/>
                  <c:y val="-0.002855103497501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808080636691188"/>
                  <c:y val="-0.0085653104925053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538720424460792"/>
                  <c:y val="-0.01142041399000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整体网民规模属性!$H$68:$H$82</c:f>
              <c:strCache>
                <c:ptCount val="15"/>
                <c:pt idx="0">
                  <c:v>学生</c:v>
                </c:pt>
                <c:pt idx="1">
                  <c:v>党政机关事业单位领导干部</c:v>
                </c:pt>
                <c:pt idx="2">
                  <c:v>党政机关事业单位一般职员</c:v>
                </c:pt>
                <c:pt idx="3">
                  <c:v>企业/公司高层管理人员</c:v>
                </c:pt>
                <c:pt idx="4">
                  <c:v>企业/公司中层管理人员</c:v>
                </c:pt>
                <c:pt idx="5">
                  <c:v>企业/公司一般职员</c:v>
                </c:pt>
                <c:pt idx="6">
                  <c:v>专业技术人员</c:v>
                </c:pt>
                <c:pt idx="7">
                  <c:v>商业服务业职工</c:v>
                </c:pt>
                <c:pt idx="8">
                  <c:v>制造生产型企业工人</c:v>
                </c:pt>
                <c:pt idx="9">
                  <c:v>自由职业者</c:v>
                </c:pt>
                <c:pt idx="10">
                  <c:v>农村外出务工人员</c:v>
                </c:pt>
                <c:pt idx="11">
                  <c:v>农林牧渔劳动者</c:v>
                </c:pt>
                <c:pt idx="12">
                  <c:v>退休</c:v>
                </c:pt>
                <c:pt idx="13">
                  <c:v>无业/下岗/失业</c:v>
                </c:pt>
                <c:pt idx="14">
                  <c:v>其他</c:v>
                </c:pt>
              </c:strCache>
            </c:strRef>
          </c:cat>
          <c:val>
            <c:numRef>
              <c:f>整体网民规模属性!$J$68:$J$82</c:f>
              <c:numCache>
                <c:formatCode>0.0%</c:formatCode>
                <c:ptCount val="15"/>
                <c:pt idx="0">
                  <c:v>0.228144</c:v>
                </c:pt>
                <c:pt idx="1">
                  <c:v>0.00359300000000001</c:v>
                </c:pt>
                <c:pt idx="2">
                  <c:v>0.048129</c:v>
                </c:pt>
                <c:pt idx="3">
                  <c:v>0.00564000000000001</c:v>
                </c:pt>
                <c:pt idx="4">
                  <c:v>0.015393</c:v>
                </c:pt>
                <c:pt idx="5">
                  <c:v>0.127716</c:v>
                </c:pt>
                <c:pt idx="6">
                  <c:v>0.058953</c:v>
                </c:pt>
                <c:pt idx="7">
                  <c:v>0.048297</c:v>
                </c:pt>
                <c:pt idx="8">
                  <c:v>0.029288</c:v>
                </c:pt>
                <c:pt idx="9">
                  <c:v>0.229303</c:v>
                </c:pt>
                <c:pt idx="10">
                  <c:v>0.029191</c:v>
                </c:pt>
                <c:pt idx="11">
                  <c:v>0.065507</c:v>
                </c:pt>
                <c:pt idx="12">
                  <c:v>0.041986</c:v>
                </c:pt>
                <c:pt idx="13">
                  <c:v>0.052881</c:v>
                </c:pt>
                <c:pt idx="14">
                  <c:v>0.015979</c:v>
                </c:pt>
              </c:numCache>
            </c:numRef>
          </c:val>
        </c:ser>
        <c:dLbls>
          <c:showLegendKey val="0"/>
          <c:showVal val="1"/>
          <c:showCatName val="0"/>
          <c:showSerName val="0"/>
          <c:showPercent val="0"/>
          <c:showBubbleSize val="0"/>
        </c:dLbls>
        <c:gapWidth val="75"/>
        <c:overlap val="-5"/>
        <c:axId val="358052608"/>
        <c:axId val="358054144"/>
      </c:barChart>
      <c:catAx>
        <c:axId val="358052608"/>
        <c:scaling>
          <c:orientation val="maxMin"/>
        </c:scaling>
        <c:delete val="0"/>
        <c:axPos val="l"/>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054144"/>
        <c:crosses val="autoZero"/>
        <c:auto val="1"/>
        <c:lblAlgn val="ctr"/>
        <c:lblOffset val="100"/>
        <c:noMultiLvlLbl val="0"/>
      </c:catAx>
      <c:valAx>
        <c:axId val="358054144"/>
        <c:scaling>
          <c:orientation val="minMax"/>
        </c:scaling>
        <c:delete val="1"/>
        <c:axPos val="t"/>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052608"/>
        <c:crosses val="autoZero"/>
        <c:crossBetween val="between"/>
      </c:valAx>
      <c:spPr>
        <a:noFill/>
        <a:ln>
          <a:noFill/>
        </a:ln>
        <a:effectLst/>
      </c:spPr>
    </c:plotArea>
    <c:legend>
      <c:legendPos val="b"/>
      <c:layout>
        <c:manualLayout>
          <c:xMode val="edge"/>
          <c:yMode val="edge"/>
          <c:x val="0.370680304137242"/>
          <c:y val="0.953097345132743"/>
          <c:w val="0.253414087666356"/>
          <c:h val="0.0453961456102784"/>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en-US" altLang="zh-CN" sz="1200" b="1" i="0" u="none" strike="noStrike" baseline="0">
                <a:solidFill>
                  <a:sysClr val="windowText" lastClr="000000"/>
                </a:solidFill>
                <a:effectLst/>
                <a:latin typeface="黑体" panose="02010600030101010101" charset="-122"/>
                <a:ea typeface="黑体" panose="02010600030101010101" charset="-122"/>
              </a:rPr>
              <a:t>2015</a:t>
            </a:r>
            <a:r>
              <a:rPr lang="zh-CN" altLang="zh-CN" sz="1200" b="1" i="0" u="none" strike="noStrike" baseline="0">
                <a:solidFill>
                  <a:sysClr val="windowText" lastClr="000000"/>
                </a:solidFill>
                <a:effectLst/>
                <a:latin typeface="黑体" panose="02010600030101010101" charset="-122"/>
                <a:ea typeface="黑体" panose="02010600030101010101" charset="-122"/>
              </a:rPr>
              <a:t>年河北省与全国网民职业结构对比</a:t>
            </a:r>
            <a:endParaRPr lang="zh-CN" altLang="en-US" sz="1200" b="1">
              <a:solidFill>
                <a:sysClr val="windowText" lastClr="000000"/>
              </a:solidFill>
              <a:latin typeface="黑体" panose="02010600030101010101" charset="-122"/>
              <a:ea typeface="黑体" panose="02010600030101010101" charset="-122"/>
            </a:endParaRPr>
          </a:p>
        </c:rich>
      </c:tx>
      <c:layout>
        <c:manualLayout>
          <c:xMode val="edge"/>
          <c:yMode val="edge"/>
          <c:x val="0.222512378672152"/>
          <c:y val="0.00613026819923375"/>
        </c:manualLayout>
      </c:layout>
      <c:overlay val="0"/>
      <c:spPr>
        <a:noFill/>
        <a:ln>
          <a:noFill/>
        </a:ln>
        <a:effectLst/>
      </c:spPr>
    </c:title>
    <c:autoTitleDeleted val="0"/>
    <c:plotArea>
      <c:layout>
        <c:manualLayout>
          <c:layoutTarget val="inner"/>
          <c:xMode val="edge"/>
          <c:yMode val="edge"/>
          <c:x val="0.383625869036179"/>
          <c:y val="0.117088122605364"/>
          <c:w val="0.602026268915117"/>
          <c:h val="0.825057189086646"/>
        </c:manualLayout>
      </c:layout>
      <c:barChart>
        <c:barDir val="bar"/>
        <c:grouping val="clustered"/>
        <c:varyColors val="0"/>
        <c:ser>
          <c:idx val="0"/>
          <c:order val="0"/>
          <c:tx>
            <c:strRef>
              <c:f>整体网民规模属性!$C$67</c:f>
              <c:strCache>
                <c:ptCount val="1"/>
                <c:pt idx="0">
                  <c:v>河北省</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14275517487509"/>
                  <c:y val="0.009195643647992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4204139900073"/>
                  <c:y val="2.80967380039065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14204139900073"/>
                  <c:y val="0.009195402298850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856531049250537"/>
                  <c:y val="0.009195402298850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11420413990007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085653104925053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整体网民规模属性!$B$68:$B$82</c:f>
              <c:strCache>
                <c:ptCount val="15"/>
                <c:pt idx="0">
                  <c:v>学生</c:v>
                </c:pt>
                <c:pt idx="1">
                  <c:v>党政机关事业单位领导干部</c:v>
                </c:pt>
                <c:pt idx="2">
                  <c:v>党政机关事业单位一般职员</c:v>
                </c:pt>
                <c:pt idx="3">
                  <c:v>企业/公司高层管理人员</c:v>
                </c:pt>
                <c:pt idx="4">
                  <c:v>企业/公司中层管理人员</c:v>
                </c:pt>
                <c:pt idx="5">
                  <c:v>企业/公司一般职员</c:v>
                </c:pt>
                <c:pt idx="6">
                  <c:v>专业技术人员</c:v>
                </c:pt>
                <c:pt idx="7">
                  <c:v>商业服务业职工</c:v>
                </c:pt>
                <c:pt idx="8">
                  <c:v>制造生产型企业工人</c:v>
                </c:pt>
                <c:pt idx="9">
                  <c:v>自由职业者</c:v>
                </c:pt>
                <c:pt idx="10">
                  <c:v>农村外出务工人员</c:v>
                </c:pt>
                <c:pt idx="11">
                  <c:v>农林牧渔劳动者</c:v>
                </c:pt>
                <c:pt idx="12">
                  <c:v>退休</c:v>
                </c:pt>
                <c:pt idx="13">
                  <c:v>无业/下岗/失业</c:v>
                </c:pt>
                <c:pt idx="14">
                  <c:v>其他</c:v>
                </c:pt>
              </c:strCache>
            </c:strRef>
          </c:cat>
          <c:val>
            <c:numRef>
              <c:f>整体网民规模属性!$C$68:$C$82</c:f>
              <c:numCache>
                <c:formatCode>0.0%</c:formatCode>
                <c:ptCount val="15"/>
                <c:pt idx="0">
                  <c:v>0.228144</c:v>
                </c:pt>
                <c:pt idx="1">
                  <c:v>0.00359300000000001</c:v>
                </c:pt>
                <c:pt idx="2">
                  <c:v>0.048129</c:v>
                </c:pt>
                <c:pt idx="3">
                  <c:v>0.00564000000000001</c:v>
                </c:pt>
                <c:pt idx="4">
                  <c:v>0.015393</c:v>
                </c:pt>
                <c:pt idx="5">
                  <c:v>0.127716</c:v>
                </c:pt>
                <c:pt idx="6">
                  <c:v>0.058953</c:v>
                </c:pt>
                <c:pt idx="7">
                  <c:v>0.048297</c:v>
                </c:pt>
                <c:pt idx="8">
                  <c:v>0.029288</c:v>
                </c:pt>
                <c:pt idx="9">
                  <c:v>0.229303</c:v>
                </c:pt>
                <c:pt idx="10">
                  <c:v>0.029191</c:v>
                </c:pt>
                <c:pt idx="11">
                  <c:v>0.065507</c:v>
                </c:pt>
                <c:pt idx="12">
                  <c:v>0.041986</c:v>
                </c:pt>
                <c:pt idx="13">
                  <c:v>0.052881</c:v>
                </c:pt>
                <c:pt idx="14">
                  <c:v>0.015979</c:v>
                </c:pt>
              </c:numCache>
            </c:numRef>
          </c:val>
        </c:ser>
        <c:ser>
          <c:idx val="1"/>
          <c:order val="1"/>
          <c:tx>
            <c:strRef>
              <c:f>整体网民规模属性!$D$67</c:f>
              <c:strCache>
                <c:ptCount val="1"/>
                <c:pt idx="0">
                  <c:v>全国</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2"/>
              <c:layout>
                <c:manualLayout>
                  <c:x val="-0.00571020699500371"/>
                  <c:y val="-0.0091954022988506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42755174875089"/>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42755174875089"/>
                  <c:y val="-0.0030648927504750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14275517487509"/>
                  <c:y val="-0.0091951609497088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00571020699500366"/>
                  <c:y val="-0.009195402298850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00285510349750189"/>
                  <c:y val="-0.009195402298850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0171306209850108"/>
                  <c:y val="-0.003064892750475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整体网民规模属性!$B$68:$B$82</c:f>
              <c:strCache>
                <c:ptCount val="15"/>
                <c:pt idx="0">
                  <c:v>学生</c:v>
                </c:pt>
                <c:pt idx="1">
                  <c:v>党政机关事业单位领导干部</c:v>
                </c:pt>
                <c:pt idx="2">
                  <c:v>党政机关事业单位一般职员</c:v>
                </c:pt>
                <c:pt idx="3">
                  <c:v>企业/公司高层管理人员</c:v>
                </c:pt>
                <c:pt idx="4">
                  <c:v>企业/公司中层管理人员</c:v>
                </c:pt>
                <c:pt idx="5">
                  <c:v>企业/公司一般职员</c:v>
                </c:pt>
                <c:pt idx="6">
                  <c:v>专业技术人员</c:v>
                </c:pt>
                <c:pt idx="7">
                  <c:v>商业服务业职工</c:v>
                </c:pt>
                <c:pt idx="8">
                  <c:v>制造生产型企业工人</c:v>
                </c:pt>
                <c:pt idx="9">
                  <c:v>自由职业者</c:v>
                </c:pt>
                <c:pt idx="10">
                  <c:v>农村外出务工人员</c:v>
                </c:pt>
                <c:pt idx="11">
                  <c:v>农林牧渔劳动者</c:v>
                </c:pt>
                <c:pt idx="12">
                  <c:v>退休</c:v>
                </c:pt>
                <c:pt idx="13">
                  <c:v>无业/下岗/失业</c:v>
                </c:pt>
                <c:pt idx="14">
                  <c:v>其他</c:v>
                </c:pt>
              </c:strCache>
            </c:strRef>
          </c:cat>
          <c:val>
            <c:numRef>
              <c:f>整体网民规模属性!$D$68:$D$82</c:f>
              <c:numCache>
                <c:formatCode>0.0%</c:formatCode>
                <c:ptCount val="15"/>
                <c:pt idx="0">
                  <c:v>0.252001</c:v>
                </c:pt>
                <c:pt idx="1">
                  <c:v>0.00426100000000001</c:v>
                </c:pt>
                <c:pt idx="2">
                  <c:v>0.049253</c:v>
                </c:pt>
                <c:pt idx="3">
                  <c:v>0.005498</c:v>
                </c:pt>
                <c:pt idx="4">
                  <c:v>0.023304</c:v>
                </c:pt>
                <c:pt idx="5">
                  <c:v>0.123692</c:v>
                </c:pt>
                <c:pt idx="6">
                  <c:v>0.055019</c:v>
                </c:pt>
                <c:pt idx="7">
                  <c:v>0.041783</c:v>
                </c:pt>
                <c:pt idx="8">
                  <c:v>0.026204</c:v>
                </c:pt>
                <c:pt idx="9">
                  <c:v>0.22124</c:v>
                </c:pt>
                <c:pt idx="10">
                  <c:v>0.029244</c:v>
                </c:pt>
                <c:pt idx="11">
                  <c:v>0.056679</c:v>
                </c:pt>
                <c:pt idx="12">
                  <c:v>0.040601</c:v>
                </c:pt>
                <c:pt idx="13">
                  <c:v>0.05748</c:v>
                </c:pt>
                <c:pt idx="14">
                  <c:v>0.01374</c:v>
                </c:pt>
              </c:numCache>
            </c:numRef>
          </c:val>
        </c:ser>
        <c:dLbls>
          <c:showLegendKey val="0"/>
          <c:showVal val="1"/>
          <c:showCatName val="0"/>
          <c:showSerName val="0"/>
          <c:showPercent val="0"/>
          <c:showBubbleSize val="0"/>
        </c:dLbls>
        <c:gapWidth val="77"/>
        <c:overlap val="-21"/>
        <c:axId val="358030720"/>
        <c:axId val="358167680"/>
      </c:barChart>
      <c:catAx>
        <c:axId val="358030720"/>
        <c:scaling>
          <c:orientation val="maxMin"/>
        </c:scaling>
        <c:delete val="0"/>
        <c:axPos val="l"/>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167680"/>
        <c:crosses val="autoZero"/>
        <c:auto val="1"/>
        <c:lblAlgn val="ctr"/>
        <c:lblOffset val="100"/>
        <c:noMultiLvlLbl val="0"/>
      </c:catAx>
      <c:valAx>
        <c:axId val="358167680"/>
        <c:scaling>
          <c:orientation val="minMax"/>
        </c:scaling>
        <c:delete val="1"/>
        <c:axPos val="t"/>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0307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Entry>
      <c:legendEntry>
        <c:idx val="1"/>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Entry>
      <c:layout>
        <c:manualLayout>
          <c:xMode val="edge"/>
          <c:yMode val="edge"/>
          <c:x val="0.38746993835073"/>
          <c:y val="0.956997980759934"/>
          <c:w val="0.230697674418604"/>
          <c:h val="0.0430020192400655"/>
        </c:manualLayout>
      </c:layout>
      <c:overlay val="0"/>
      <c:spPr>
        <a:noFill/>
        <a:ln>
          <a:noFill/>
        </a:ln>
        <a:effectLst/>
      </c:spPr>
      <c:txPr>
        <a:bodyPr rot="0" spcFirstLastPara="1" vertOverflow="ellipsis" vert="horz" wrap="square" anchor="ctr" anchorCtr="1"/>
        <a:lstStyle/>
        <a:p>
          <a:pPr>
            <a:defRPr lang="zh-CN" sz="1000" b="1"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河北省网民收入结构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173625296837896"/>
          <c:y val="0.0930976080820087"/>
          <c:w val="0.80097787776528"/>
          <c:h val="0.84117912147774"/>
        </c:manualLayout>
      </c:layout>
      <c:barChart>
        <c:barDir val="bar"/>
        <c:grouping val="clustered"/>
        <c:varyColors val="0"/>
        <c:ser>
          <c:idx val="2"/>
          <c:order val="0"/>
          <c:tx>
            <c:strRef>
              <c:f>整体网民规模属性!$E$97</c:f>
              <c:strCache>
                <c:ptCount val="1"/>
                <c:pt idx="0">
                  <c:v>全国（2015）</c:v>
                </c:pt>
              </c:strCache>
            </c:strRef>
          </c:tx>
          <c:spPr>
            <a:solidFill>
              <a:schemeClr val="accent3"/>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0.00761904761904764"/>
                  <c:y val="0.009433962264150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26984126984127"/>
                  <c:y val="0.009433962264150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26984126984127"/>
                  <c:y val="0.0062893081761005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61904761904768"/>
                  <c:y val="0.009433962264150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26984126984127"/>
                  <c:y val="0.006289308176100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26984126984128"/>
                  <c:y val="0.009433962264150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761904761904764"/>
                  <c:y val="0.006289308176100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01587301587303"/>
                  <c:y val="-2.88256628106117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0761904761904764"/>
                  <c:y val="0.0031446540880502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整体网民规模属性!$B$98:$B$106</c:f>
              <c:strCache>
                <c:ptCount val="9"/>
                <c:pt idx="0">
                  <c:v>无收入</c:v>
                </c:pt>
                <c:pt idx="1">
                  <c:v>500元以下</c:v>
                </c:pt>
                <c:pt idx="2">
                  <c:v>501-1000元</c:v>
                </c:pt>
                <c:pt idx="3">
                  <c:v>1001-1500元</c:v>
                </c:pt>
                <c:pt idx="4">
                  <c:v>1501-2000元</c:v>
                </c:pt>
                <c:pt idx="5">
                  <c:v>2001-3000元</c:v>
                </c:pt>
                <c:pt idx="6">
                  <c:v>3001-5000元</c:v>
                </c:pt>
                <c:pt idx="7">
                  <c:v>5001-8000元</c:v>
                </c:pt>
                <c:pt idx="8">
                  <c:v>8000元以上</c:v>
                </c:pt>
              </c:strCache>
            </c:strRef>
          </c:cat>
          <c:val>
            <c:numRef>
              <c:f>整体网民规模属性!$E$98:$E$106</c:f>
              <c:numCache>
                <c:formatCode>0.0%</c:formatCode>
                <c:ptCount val="9"/>
                <c:pt idx="0">
                  <c:v>0.063709</c:v>
                </c:pt>
                <c:pt idx="1">
                  <c:v>0.142323</c:v>
                </c:pt>
                <c:pt idx="2">
                  <c:v>0.0727420000000002</c:v>
                </c:pt>
                <c:pt idx="3">
                  <c:v>0.063015</c:v>
                </c:pt>
                <c:pt idx="4">
                  <c:v>0.074847</c:v>
                </c:pt>
                <c:pt idx="5">
                  <c:v>0.183655</c:v>
                </c:pt>
                <c:pt idx="6">
                  <c:v>0.234138</c:v>
                </c:pt>
                <c:pt idx="7">
                  <c:v>0.10316</c:v>
                </c:pt>
                <c:pt idx="8">
                  <c:v>0.0624110000000001</c:v>
                </c:pt>
              </c:numCache>
            </c:numRef>
          </c:val>
        </c:ser>
        <c:ser>
          <c:idx val="1"/>
          <c:order val="1"/>
          <c:tx>
            <c:strRef>
              <c:f>整体网民规模属性!$D$97</c:f>
              <c:strCache>
                <c:ptCount val="1"/>
                <c:pt idx="0">
                  <c:v>2015年</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15238095238095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01587301587302"/>
                  <c:y val="0.00314465408805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2380952380953"/>
                  <c:y val="-1.15302651242446e-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61904761904768"/>
                  <c:y val="0.003144654088050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761904761904771"/>
                  <c:y val="0.00314465408805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26984126984127"/>
                  <c:y val="-0.00314465408805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整体网民规模属性!$B$98:$B$106</c:f>
              <c:strCache>
                <c:ptCount val="9"/>
                <c:pt idx="0">
                  <c:v>无收入</c:v>
                </c:pt>
                <c:pt idx="1">
                  <c:v>500元以下</c:v>
                </c:pt>
                <c:pt idx="2">
                  <c:v>501-1000元</c:v>
                </c:pt>
                <c:pt idx="3">
                  <c:v>1001-1500元</c:v>
                </c:pt>
                <c:pt idx="4">
                  <c:v>1501-2000元</c:v>
                </c:pt>
                <c:pt idx="5">
                  <c:v>2001-3000元</c:v>
                </c:pt>
                <c:pt idx="6">
                  <c:v>3001-5000元</c:v>
                </c:pt>
                <c:pt idx="7">
                  <c:v>5001-8000元</c:v>
                </c:pt>
                <c:pt idx="8">
                  <c:v>8000元以上</c:v>
                </c:pt>
              </c:strCache>
            </c:strRef>
          </c:cat>
          <c:val>
            <c:numRef>
              <c:f>整体网民规模属性!$D$98:$D$106</c:f>
              <c:numCache>
                <c:formatCode>0.0%</c:formatCode>
                <c:ptCount val="9"/>
                <c:pt idx="0">
                  <c:v>0.061056</c:v>
                </c:pt>
                <c:pt idx="1">
                  <c:v>0.121525</c:v>
                </c:pt>
                <c:pt idx="2">
                  <c:v>0.093879</c:v>
                </c:pt>
                <c:pt idx="3">
                  <c:v>0.062554</c:v>
                </c:pt>
                <c:pt idx="4">
                  <c:v>0.082316</c:v>
                </c:pt>
                <c:pt idx="5">
                  <c:v>0.199123</c:v>
                </c:pt>
                <c:pt idx="6">
                  <c:v>0.233412</c:v>
                </c:pt>
                <c:pt idx="7">
                  <c:v>0.075874</c:v>
                </c:pt>
                <c:pt idx="8">
                  <c:v>0.070261</c:v>
                </c:pt>
              </c:numCache>
            </c:numRef>
          </c:val>
        </c:ser>
        <c:ser>
          <c:idx val="0"/>
          <c:order val="2"/>
          <c:tx>
            <c:strRef>
              <c:f>整体网民规模属性!$C$97</c:f>
              <c:strCache>
                <c:ptCount val="1"/>
                <c:pt idx="0">
                  <c:v>2014年</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1"/>
              <c:layout>
                <c:manualLayout>
                  <c:x val="-0.0101587301587302"/>
                  <c:y val="-0.0031446540880503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61904761904764"/>
                  <c:y val="-1.15302651242446e-1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5238095238095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761904761904764"/>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101587301587302"/>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152380952380953"/>
                  <c:y val="-0.006289308176100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152380952380953"/>
                  <c:y val="-0.003144654088050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01587301587302"/>
                  <c:y val="-0.009433962264150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整体网民规模属性!$B$98:$B$106</c:f>
              <c:strCache>
                <c:ptCount val="9"/>
                <c:pt idx="0">
                  <c:v>无收入</c:v>
                </c:pt>
                <c:pt idx="1">
                  <c:v>500元以下</c:v>
                </c:pt>
                <c:pt idx="2">
                  <c:v>501-1000元</c:v>
                </c:pt>
                <c:pt idx="3">
                  <c:v>1001-1500元</c:v>
                </c:pt>
                <c:pt idx="4">
                  <c:v>1501-2000元</c:v>
                </c:pt>
                <c:pt idx="5">
                  <c:v>2001-3000元</c:v>
                </c:pt>
                <c:pt idx="6">
                  <c:v>3001-5000元</c:v>
                </c:pt>
                <c:pt idx="7">
                  <c:v>5001-8000元</c:v>
                </c:pt>
                <c:pt idx="8">
                  <c:v>8000元以上</c:v>
                </c:pt>
              </c:strCache>
            </c:strRef>
          </c:cat>
          <c:val>
            <c:numRef>
              <c:f>整体网民规模属性!$C$98:$C$106</c:f>
              <c:numCache>
                <c:formatCode>0.0%</c:formatCode>
                <c:ptCount val="9"/>
                <c:pt idx="0">
                  <c:v>0.00309</c:v>
                </c:pt>
                <c:pt idx="1">
                  <c:v>0.12845</c:v>
                </c:pt>
                <c:pt idx="2">
                  <c:v>0.13233</c:v>
                </c:pt>
                <c:pt idx="3">
                  <c:v>0.08506</c:v>
                </c:pt>
                <c:pt idx="4">
                  <c:v>0.0986000000000003</c:v>
                </c:pt>
                <c:pt idx="5">
                  <c:v>0.2407</c:v>
                </c:pt>
                <c:pt idx="6">
                  <c:v>0.20626</c:v>
                </c:pt>
                <c:pt idx="7">
                  <c:v>0.06007</c:v>
                </c:pt>
                <c:pt idx="8">
                  <c:v>0.04545</c:v>
                </c:pt>
              </c:numCache>
            </c:numRef>
          </c:val>
        </c:ser>
        <c:dLbls>
          <c:showLegendKey val="0"/>
          <c:showVal val="1"/>
          <c:showCatName val="0"/>
          <c:showSerName val="0"/>
          <c:showPercent val="0"/>
          <c:showBubbleSize val="0"/>
        </c:dLbls>
        <c:gapWidth val="109"/>
        <c:overlap val="-3"/>
        <c:axId val="358252928"/>
        <c:axId val="358254464"/>
      </c:barChart>
      <c:catAx>
        <c:axId val="358252928"/>
        <c:scaling>
          <c:orientation val="minMax"/>
        </c:scaling>
        <c:delete val="0"/>
        <c:axPos val="l"/>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254464"/>
        <c:crosses val="autoZero"/>
        <c:auto val="1"/>
        <c:lblAlgn val="ctr"/>
        <c:lblOffset val="100"/>
        <c:noMultiLvlLbl val="0"/>
      </c:catAx>
      <c:valAx>
        <c:axId val="358254464"/>
        <c:scaling>
          <c:orientation val="minMax"/>
        </c:scaling>
        <c:delete val="1"/>
        <c:axPos val="b"/>
        <c:majorGridlines>
          <c:spPr>
            <a:ln w="3175" cap="flat" cmpd="sng" algn="ctr">
              <a:solidFill>
                <a:schemeClr val="tx1">
                  <a:lumMod val="15000"/>
                  <a:lumOff val="85000"/>
                </a:schemeClr>
              </a:solidFill>
              <a:prstDash val="sysDash"/>
              <a:round/>
            </a:ln>
            <a:effectLst/>
          </c:spPr>
        </c:majorGridlines>
        <c:numFmt formatCode="0.0%"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252928"/>
        <c:crosses val="autoZero"/>
        <c:crossBetween val="between"/>
      </c:valAx>
      <c:spPr>
        <a:noFill/>
        <a:ln>
          <a:noFill/>
        </a:ln>
        <a:effectLst/>
      </c:spPr>
    </c:plotArea>
    <c:legend>
      <c:legendPos val="b"/>
      <c:layout>
        <c:manualLayout>
          <c:xMode val="edge"/>
          <c:yMode val="edge"/>
          <c:x val="0.274902837145358"/>
          <c:y val="0.950000000000001"/>
          <c:w val="0.450194125734283"/>
          <c:h val="0.05"/>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河北省手机网民规模</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940861345103936"/>
          <c:y val="0.162208067940552"/>
          <c:w val="0.795400626256421"/>
          <c:h val="0.680127722888143"/>
        </c:manualLayout>
      </c:layout>
      <c:barChart>
        <c:barDir val="col"/>
        <c:grouping val="clustered"/>
        <c:varyColors val="0"/>
        <c:ser>
          <c:idx val="0"/>
          <c:order val="0"/>
          <c:tx>
            <c:strRef>
              <c:f>手机网民规模属性!$A$2</c:f>
              <c:strCache>
                <c:ptCount val="1"/>
                <c:pt idx="0">
                  <c:v>手机网民规模</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dLbl>
              <c:idx val="0"/>
              <c:layout>
                <c:manualLayout>
                  <c:x val="-2.50966756297729e-17"/>
                  <c:y val="0.2165605095541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3785078713211"/>
                  <c:y val="0.2929936305732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335456475583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3906581740976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手机网民规模属性!$B$1:$E$1</c:f>
              <c:strCache>
                <c:ptCount val="4"/>
                <c:pt idx="0">
                  <c:v>2012年</c:v>
                </c:pt>
                <c:pt idx="1">
                  <c:v>2013年</c:v>
                </c:pt>
                <c:pt idx="2">
                  <c:v>2014年</c:v>
                </c:pt>
                <c:pt idx="3">
                  <c:v>2015年</c:v>
                </c:pt>
              </c:strCache>
            </c:strRef>
          </c:cat>
          <c:val>
            <c:numRef>
              <c:f>手机网民规模属性!$B$2:$E$2</c:f>
              <c:numCache>
                <c:formatCode>General</c:formatCode>
                <c:ptCount val="4"/>
                <c:pt idx="0">
                  <c:v>2195</c:v>
                </c:pt>
                <c:pt idx="1">
                  <c:v>2701</c:v>
                </c:pt>
                <c:pt idx="2">
                  <c:v>2995</c:v>
                </c:pt>
                <c:pt idx="3">
                  <c:v>3321</c:v>
                </c:pt>
              </c:numCache>
            </c:numRef>
          </c:val>
        </c:ser>
        <c:dLbls>
          <c:showLegendKey val="0"/>
          <c:showVal val="1"/>
          <c:showCatName val="0"/>
          <c:showSerName val="0"/>
          <c:showPercent val="0"/>
          <c:showBubbleSize val="0"/>
        </c:dLbls>
        <c:gapWidth val="119"/>
        <c:overlap val="1"/>
        <c:axId val="358326656"/>
        <c:axId val="358328192"/>
      </c:barChart>
      <c:lineChart>
        <c:grouping val="standard"/>
        <c:varyColors val="0"/>
        <c:ser>
          <c:idx val="1"/>
          <c:order val="1"/>
          <c:tx>
            <c:strRef>
              <c:f>手机网民规模属性!$A$3</c:f>
              <c:strCache>
                <c:ptCount val="1"/>
                <c:pt idx="0">
                  <c:v>手机网民占整体网民比例</c:v>
                </c:pt>
              </c:strCache>
            </c:strRef>
          </c:tx>
          <c:spPr>
            <a:ln w="2857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dLbls>
            <c:dLbl>
              <c:idx val="0"/>
              <c:layout>
                <c:manualLayout>
                  <c:x val="-0.0574948665297741"/>
                  <c:y val="-0.038216560509554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02327173169065"/>
                  <c:y val="-0.02547770700636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29705681040383"/>
                  <c:y val="-0.025477707006369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465434633812457"/>
                  <c:y val="-0.02972399150743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手机网民规模属性!$B$1:$E$1</c:f>
              <c:strCache>
                <c:ptCount val="4"/>
                <c:pt idx="0">
                  <c:v>2012年</c:v>
                </c:pt>
                <c:pt idx="1">
                  <c:v>2013年</c:v>
                </c:pt>
                <c:pt idx="2">
                  <c:v>2014年</c:v>
                </c:pt>
                <c:pt idx="3">
                  <c:v>2015年</c:v>
                </c:pt>
              </c:strCache>
            </c:strRef>
          </c:cat>
          <c:val>
            <c:numRef>
              <c:f>手机网民规模属性!$B$3:$E$3</c:f>
              <c:numCache>
                <c:formatCode>0.0%</c:formatCode>
                <c:ptCount val="4"/>
                <c:pt idx="0">
                  <c:v>0.730000000000001</c:v>
                </c:pt>
                <c:pt idx="1">
                  <c:v>0.797</c:v>
                </c:pt>
                <c:pt idx="2">
                  <c:v>0.831000000000001</c:v>
                </c:pt>
                <c:pt idx="3">
                  <c:v>0.89</c:v>
                </c:pt>
              </c:numCache>
            </c:numRef>
          </c:val>
          <c:smooth val="0"/>
        </c:ser>
        <c:dLbls>
          <c:showLegendKey val="0"/>
          <c:showVal val="1"/>
          <c:showCatName val="0"/>
          <c:showSerName val="0"/>
          <c:showPercent val="0"/>
          <c:showBubbleSize val="0"/>
        </c:dLbls>
        <c:marker val="1"/>
        <c:smooth val="0"/>
        <c:axId val="358343808"/>
        <c:axId val="358329728"/>
      </c:lineChart>
      <c:catAx>
        <c:axId val="358326656"/>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328192"/>
        <c:crosses val="autoZero"/>
        <c:auto val="1"/>
        <c:lblAlgn val="ctr"/>
        <c:lblOffset val="100"/>
        <c:noMultiLvlLbl val="0"/>
      </c:catAx>
      <c:valAx>
        <c:axId val="358328192"/>
        <c:scaling>
          <c:orientation val="minMax"/>
          <c:max val="4000"/>
        </c:scaling>
        <c:delete val="0"/>
        <c:axPos val="l"/>
        <c:majorGridlines>
          <c:spPr>
            <a:ln w="3175" cap="flat" cmpd="sng" algn="ctr">
              <a:solidFill>
                <a:schemeClr val="tx1">
                  <a:lumMod val="15000"/>
                  <a:lumOff val="85000"/>
                </a:schemeClr>
              </a:solidFill>
              <a:prstDash val="sysDash"/>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326656"/>
        <c:crosses val="autoZero"/>
        <c:crossBetween val="between"/>
        <c:majorUnit val="1000"/>
      </c:valAx>
      <c:catAx>
        <c:axId val="358343808"/>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58329728"/>
        <c:crosses val="autoZero"/>
        <c:auto val="1"/>
        <c:lblAlgn val="ctr"/>
        <c:lblOffset val="100"/>
        <c:noMultiLvlLbl val="0"/>
      </c:catAx>
      <c:valAx>
        <c:axId val="358329728"/>
        <c:scaling>
          <c:orientation val="minMax"/>
        </c:scaling>
        <c:delete val="0"/>
        <c:axPos val="r"/>
        <c:numFmt formatCode="0%" sourceLinked="0"/>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343808"/>
        <c:crosses val="max"/>
        <c:crossBetween val="between"/>
        <c:majorUnit val="0.25"/>
      </c:valAx>
      <c:spPr>
        <a:noFill/>
        <a:ln>
          <a:noFill/>
        </a:ln>
        <a:effectLst/>
      </c:spPr>
    </c:plotArea>
    <c:legend>
      <c:legendPos val="b"/>
      <c:layout>
        <c:manualLayout>
          <c:xMode val="edge"/>
          <c:yMode val="edge"/>
          <c:x val="0.136666729431363"/>
          <c:y val="0.937688212702226"/>
          <c:w val="0.735865141890681"/>
          <c:h val="0.0598870056497175"/>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200" b="1" i="0" u="none" strike="noStrike" kern="1200" spc="0" baseline="0">
                <a:solidFill>
                  <a:sysClr val="windowText" lastClr="000000"/>
                </a:solidFill>
                <a:latin typeface="黑体" panose="02010600030101010101" charset="-122"/>
                <a:ea typeface="黑体" panose="02010600030101010101" charset="-122"/>
                <a:cs typeface="+mn-cs"/>
              </a:defRPr>
            </a:pPr>
            <a:r>
              <a:rPr lang="zh-CN" altLang="en-US" sz="1200" b="1">
                <a:solidFill>
                  <a:sysClr val="windowText" lastClr="000000"/>
                </a:solidFill>
                <a:latin typeface="黑体" panose="02010600030101010101" charset="-122"/>
                <a:ea typeface="黑体" panose="02010600030101010101" charset="-122"/>
              </a:rPr>
              <a:t>河北省手机网民性别结构</a:t>
            </a:r>
            <a:endParaRPr lang="zh-CN" altLang="en-US" sz="1200" b="1">
              <a:solidFill>
                <a:sysClr val="windowText" lastClr="000000"/>
              </a:solidFill>
              <a:latin typeface="黑体" panose="02010600030101010101" charset="-122"/>
              <a:ea typeface="黑体" panose="02010600030101010101" charset="-122"/>
            </a:endParaRPr>
          </a:p>
        </c:rich>
      </c:tx>
      <c:layout/>
      <c:overlay val="0"/>
      <c:spPr>
        <a:noFill/>
        <a:ln>
          <a:noFill/>
        </a:ln>
        <a:effectLst/>
      </c:spPr>
    </c:title>
    <c:autoTitleDeleted val="0"/>
    <c:plotArea>
      <c:layout>
        <c:manualLayout>
          <c:layoutTarget val="inner"/>
          <c:xMode val="edge"/>
          <c:yMode val="edge"/>
          <c:x val="0.0815693350831146"/>
          <c:y val="0.176851851851852"/>
          <c:w val="0.88787510936133"/>
          <c:h val="0.660509623797026"/>
        </c:manualLayout>
      </c:layout>
      <c:barChart>
        <c:barDir val="col"/>
        <c:grouping val="clustered"/>
        <c:varyColors val="0"/>
        <c:ser>
          <c:idx val="0"/>
          <c:order val="0"/>
          <c:tx>
            <c:strRef>
              <c:f>手机网民规模属性!$B$26</c:f>
              <c:strCache>
                <c:ptCount val="1"/>
                <c:pt idx="0">
                  <c:v>男</c:v>
                </c:pt>
              </c:strCache>
            </c:strRef>
          </c:tx>
          <c:spPr>
            <a:solidFill>
              <a:schemeClr val="accent1"/>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手机网民规模属性!$C$25:$D$25</c:f>
              <c:strCache>
                <c:ptCount val="2"/>
                <c:pt idx="0">
                  <c:v>河北省手机网民</c:v>
                </c:pt>
                <c:pt idx="1">
                  <c:v>河北省整体网民</c:v>
                </c:pt>
              </c:strCache>
            </c:strRef>
          </c:cat>
          <c:val>
            <c:numRef>
              <c:f>手机网民规模属性!$C$26:$D$26</c:f>
              <c:numCache>
                <c:formatCode>0.0%</c:formatCode>
                <c:ptCount val="2"/>
                <c:pt idx="0">
                  <c:v>0.527887</c:v>
                </c:pt>
                <c:pt idx="1">
                  <c:v>0.538617</c:v>
                </c:pt>
              </c:numCache>
            </c:numRef>
          </c:val>
        </c:ser>
        <c:ser>
          <c:idx val="1"/>
          <c:order val="1"/>
          <c:tx>
            <c:strRef>
              <c:f>手机网民规模属性!$B$27</c:f>
              <c:strCache>
                <c:ptCount val="1"/>
                <c:pt idx="0">
                  <c:v>女</c:v>
                </c:pt>
              </c:strCache>
            </c:strRef>
          </c:tx>
          <c:spPr>
            <a:solidFill>
              <a:schemeClr val="accent2"/>
            </a:solidFill>
            <a:ln>
              <a:solidFill>
                <a:schemeClr val="bg1"/>
              </a:solidFill>
            </a:ln>
            <a:effectLst>
              <a:outerShdw blurRad="50800" dist="50800" dir="5400000" algn="ctr"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手机网民规模属性!$C$25:$D$25</c:f>
              <c:strCache>
                <c:ptCount val="2"/>
                <c:pt idx="0">
                  <c:v>河北省手机网民</c:v>
                </c:pt>
                <c:pt idx="1">
                  <c:v>河北省整体网民</c:v>
                </c:pt>
              </c:strCache>
            </c:strRef>
          </c:cat>
          <c:val>
            <c:numRef>
              <c:f>手机网民规模属性!$C$27:$D$27</c:f>
              <c:numCache>
                <c:formatCode>0.0%</c:formatCode>
                <c:ptCount val="2"/>
                <c:pt idx="0">
                  <c:v>0.472113</c:v>
                </c:pt>
                <c:pt idx="1">
                  <c:v>0.461383</c:v>
                </c:pt>
              </c:numCache>
            </c:numRef>
          </c:val>
        </c:ser>
        <c:dLbls>
          <c:showLegendKey val="0"/>
          <c:showVal val="1"/>
          <c:showCatName val="0"/>
          <c:showSerName val="0"/>
          <c:showPercent val="0"/>
          <c:showBubbleSize val="0"/>
        </c:dLbls>
        <c:gapWidth val="142"/>
        <c:overlap val="-15"/>
        <c:axId val="358369536"/>
        <c:axId val="358375424"/>
      </c:barChart>
      <c:catAx>
        <c:axId val="358369536"/>
        <c:scaling>
          <c:orientation val="minMax"/>
        </c:scaling>
        <c:delete val="0"/>
        <c:axPos val="b"/>
        <c:numFmt formatCode="General" sourceLinked="1"/>
        <c:majorTickMark val="in"/>
        <c:minorTickMark val="none"/>
        <c:tickLblPos val="nextTo"/>
        <c:spPr>
          <a:noFill/>
          <a:ln w="9525" cap="flat" cmpd="sng" algn="ctr">
            <a:solidFill>
              <a:schemeClr val="tx1">
                <a:lumMod val="65000"/>
                <a:lumOff val="35000"/>
              </a:schemeClr>
            </a:solid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375424"/>
        <c:crosses val="autoZero"/>
        <c:auto val="1"/>
        <c:lblAlgn val="ctr"/>
        <c:lblOffset val="100"/>
        <c:noMultiLvlLbl val="0"/>
      </c:catAx>
      <c:valAx>
        <c:axId val="358375424"/>
        <c:scaling>
          <c:orientation val="minMax"/>
          <c:max val="0.600000000000001"/>
        </c:scaling>
        <c:delete val="0"/>
        <c:axPos val="l"/>
        <c:majorGridlines>
          <c:spPr>
            <a:ln w="3175" cap="flat" cmpd="sng" algn="ctr">
              <a:solidFill>
                <a:schemeClr val="tx1">
                  <a:lumMod val="15000"/>
                  <a:lumOff val="85000"/>
                </a:schemeClr>
              </a:solidFill>
              <a:prstDash val="sysDash"/>
              <a:round/>
            </a:ln>
            <a:effectLst/>
          </c:spPr>
        </c:majorGridlines>
        <c:numFmt formatCode="0%" sourceLinked="0"/>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crossAx val="358369536"/>
        <c:crosses val="autoZero"/>
        <c:crossBetween val="between"/>
        <c:majorUnit val="0.2"/>
      </c:valAx>
      <c:spPr>
        <a:noFill/>
        <a:ln>
          <a:noFill/>
        </a:ln>
        <a:effectLst/>
      </c:spPr>
    </c:plotArea>
    <c:legend>
      <c:legendPos val="b"/>
      <c:layout>
        <c:manualLayout>
          <c:xMode val="edge"/>
          <c:yMode val="edge"/>
          <c:x val="0.433755468066492"/>
          <c:y val="0.926388888888889"/>
          <c:w val="0.126933289588802"/>
          <c:h val="0.0736111111111111"/>
        </c:manualLayout>
      </c:layout>
      <c:overlay val="0"/>
      <c:spPr>
        <a:noFill/>
        <a:ln>
          <a:noFill/>
        </a:ln>
        <a:effectLst/>
      </c:spPr>
      <c:txPr>
        <a:bodyPr rot="0" spcFirstLastPara="1" vertOverflow="ellipsis" vert="horz" wrap="square" anchor="ctr" anchorCtr="1"/>
        <a:lstStyle/>
        <a:p>
          <a:pPr>
            <a:defRPr lang="zh-CN" sz="1000" b="0" i="0" u="none" strike="noStrike" kern="1200" baseline="0">
              <a:solidFill>
                <a:sysClr val="windowText" lastClr="000000"/>
              </a:solidFill>
              <a:latin typeface="黑体" panose="02010600030101010101" charset="-122"/>
              <a:ea typeface="黑体" panose="02010600030101010101" charset="-122"/>
              <a:cs typeface="+mn-cs"/>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Overflow="clip" wrap="square" rtlCol="0"/>
      <a:lstStyle/>
    </a:tx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102"/>
    <customShpInfo spid="_x0000_s4101"/>
    <customShpInfo spid="_x0000_s4104"/>
    <customShpInfo spid="_x0000_s4103"/>
    <customShpInfo spid="_x0000_s4100"/>
    <customShpInfo spid="_x0000_s4097"/>
    <customShpInfo spid="_x0000_s4099"/>
    <customShpInfo spid="_x0000_s4098"/>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BC411-C19F-4556-843F-3E9D4481E1F2}">
  <ds:schemaRefs/>
</ds:datastoreItem>
</file>

<file path=docProps/app.xml><?xml version="1.0" encoding="utf-8"?>
<Properties xmlns="http://schemas.openxmlformats.org/officeDocument/2006/extended-properties" xmlns:vt="http://schemas.openxmlformats.org/officeDocument/2006/docPropsVTypes">
  <Template>Normal.dotm</Template>
  <Pages>86</Pages>
  <Words>6582</Words>
  <Characters>37518</Characters>
  <Lines>312</Lines>
  <Paragraphs>88</Paragraphs>
  <TotalTime>0</TotalTime>
  <ScaleCrop>false</ScaleCrop>
  <LinksUpToDate>false</LinksUpToDate>
  <CharactersWithSpaces>44012</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2016-04-22T01:29:00Z</dcterms:created>
  <dc:creator>admin</dc:creator>
  <cp:lastModifiedBy>Administrator</cp:lastModifiedBy>
  <cp:lastPrinted>2016-04-14T07:12:00Z</cp:lastPrinted>
  <dcterms:modified xsi:type="dcterms:W3CDTF">2016-12-30T08:14:44Z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